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7C249" w14:textId="130019B8" w:rsidR="00F62C28" w:rsidRPr="00030FF0" w:rsidRDefault="00F62C28" w:rsidP="00F62C28">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 xml:space="preserve">105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7D4486">
        <w:rPr>
          <w:rFonts w:ascii="Arial" w:eastAsia="MS Mincho" w:hAnsi="Arial"/>
          <w:b/>
          <w:bCs/>
          <w:noProof/>
          <w:color w:val="000000"/>
          <w:sz w:val="24"/>
          <w:szCs w:val="24"/>
          <w:lang w:eastAsia="ja-JP"/>
        </w:rPr>
        <w:t>R4-22</w:t>
      </w:r>
      <w:r w:rsidR="00FD4B74">
        <w:rPr>
          <w:rFonts w:ascii="Arial" w:eastAsia="MS Mincho" w:hAnsi="Arial"/>
          <w:b/>
          <w:bCs/>
          <w:noProof/>
          <w:color w:val="000000"/>
          <w:sz w:val="24"/>
          <w:szCs w:val="24"/>
          <w:lang w:eastAsia="ja-JP"/>
        </w:rPr>
        <w:t>20017</w:t>
      </w:r>
      <w:r>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val="en-US" w:eastAsia="ja-JP"/>
        </w:rPr>
        <w:t>Toulouse, France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6AC46BA9" w:rsidR="00671861" w:rsidRPr="004A388F" w:rsidRDefault="00F62C28"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 14 – 18, 2022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0EA28BD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FA3B80">
        <w:rPr>
          <w:rFonts w:ascii="Arial" w:eastAsia="MS Gothic" w:hAnsi="Arial" w:cs="Arial"/>
          <w:b/>
          <w:sz w:val="24"/>
          <w:szCs w:val="24"/>
          <w:lang w:eastAsia="ja-JP"/>
        </w:rPr>
        <w:t>8.8.2.2</w:t>
      </w:r>
    </w:p>
    <w:p w14:paraId="3BE7C055" w14:textId="6DB5BC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Lenovo</w:t>
      </w:r>
      <w:r w:rsidR="00F62C28">
        <w:rPr>
          <w:rFonts w:ascii="Arial" w:eastAsia="MS Gothic" w:hAnsi="Arial"/>
          <w:b/>
          <w:color w:val="000000"/>
          <w:sz w:val="24"/>
          <w:lang w:eastAsia="ja-JP"/>
        </w:rPr>
        <w:t>, Motorola Mobility</w:t>
      </w:r>
    </w:p>
    <w:p w14:paraId="44CA54C5" w14:textId="456CDBA5"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A8122C">
        <w:rPr>
          <w:rFonts w:ascii="Arial" w:eastAsia="MS Gothic" w:hAnsi="Arial"/>
          <w:b/>
          <w:color w:val="000000"/>
          <w:sz w:val="24"/>
          <w:lang w:eastAsia="ja-JP"/>
        </w:rPr>
        <w:t>Complexity Reduction for Multi-</w:t>
      </w:r>
      <w:r w:rsidR="00FD4B74">
        <w:rPr>
          <w:rFonts w:ascii="Arial" w:eastAsia="MS Gothic" w:hAnsi="Arial"/>
          <w:b/>
          <w:color w:val="000000"/>
          <w:sz w:val="24"/>
          <w:lang w:eastAsia="ja-JP"/>
        </w:rPr>
        <w:t>Rx</w:t>
      </w:r>
      <w:r w:rsidR="00A8122C">
        <w:rPr>
          <w:rFonts w:ascii="Arial" w:eastAsia="MS Gothic" w:hAnsi="Arial"/>
          <w:b/>
          <w:color w:val="000000"/>
          <w:sz w:val="24"/>
          <w:lang w:eastAsia="ja-JP"/>
        </w:rPr>
        <w:t xml:space="preserve"> Multi-</w:t>
      </w:r>
      <w:r w:rsidR="00FD4B74">
        <w:rPr>
          <w:rFonts w:ascii="Arial" w:eastAsia="MS Gothic" w:hAnsi="Arial"/>
          <w:b/>
          <w:color w:val="000000"/>
          <w:sz w:val="24"/>
          <w:lang w:eastAsia="ja-JP"/>
        </w:rPr>
        <w:t>AOA</w:t>
      </w:r>
      <w:r w:rsidR="00A8122C">
        <w:rPr>
          <w:rFonts w:ascii="Arial" w:eastAsia="MS Gothic" w:hAnsi="Arial"/>
          <w:b/>
          <w:color w:val="000000"/>
          <w:sz w:val="24"/>
          <w:lang w:eastAsia="ja-JP"/>
        </w:rPr>
        <w:t xml:space="preserve"> Coverage</w:t>
      </w:r>
      <w:r w:rsidR="00FA3B80">
        <w:rPr>
          <w:rFonts w:ascii="Arial" w:eastAsia="MS Gothic" w:hAnsi="Arial"/>
          <w:b/>
          <w:color w:val="000000"/>
          <w:sz w:val="24"/>
          <w:lang w:eastAsia="ja-JP"/>
        </w:rPr>
        <w:t xml:space="preserve"> Evaluation</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761A7D71" w:rsidR="00EB26C4" w:rsidRDefault="004A388F" w:rsidP="006620D0">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8F38F1" w14:textId="18C626F0" w:rsidR="00124DA2" w:rsidRPr="007B6A8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item on </w:t>
      </w:r>
      <w:r w:rsidR="005031CB" w:rsidRPr="007D090D">
        <w:rPr>
          <w:rFonts w:eastAsia="MS Gothic"/>
          <w:sz w:val="22"/>
          <w:szCs w:val="22"/>
          <w:lang w:eastAsia="ja-JP"/>
        </w:rPr>
        <w:t>NR frequency range 2 (FR2) multi-Rx chain DL reception</w:t>
      </w:r>
      <w:r w:rsidR="005031CB" w:rsidRPr="007B6A80">
        <w:rPr>
          <w:rFonts w:eastAsia="MS Gothic"/>
          <w:sz w:val="22"/>
          <w:szCs w:val="22"/>
          <w:lang w:eastAsia="ja-JP"/>
        </w:rPr>
        <w:t xml:space="preserve"> </w:t>
      </w:r>
      <w:r w:rsidR="005031CB">
        <w:rPr>
          <w:rFonts w:eastAsia="MS Gothic"/>
          <w:sz w:val="22"/>
          <w:szCs w:val="22"/>
          <w:lang w:eastAsia="ja-JP"/>
        </w:rPr>
        <w:t>was a</w:t>
      </w:r>
      <w:r>
        <w:rPr>
          <w:rFonts w:eastAsia="MS Gothic"/>
          <w:sz w:val="22"/>
          <w:szCs w:val="22"/>
          <w:lang w:eastAsia="ja-JP"/>
        </w:rPr>
        <w:t xml:space="preserve">greed in [1] and revised in [2] </w:t>
      </w:r>
      <w:r w:rsidR="005031CB">
        <w:rPr>
          <w:rFonts w:eastAsia="MS Gothic"/>
          <w:sz w:val="22"/>
          <w:szCs w:val="22"/>
          <w:lang w:eastAsia="ja-JP"/>
        </w:rPr>
        <w:t xml:space="preserve">with the </w:t>
      </w:r>
      <w:r w:rsidR="002A5053" w:rsidRPr="007B6A80">
        <w:rPr>
          <w:rFonts w:eastAsia="MS Gothic"/>
          <w:sz w:val="22"/>
          <w:szCs w:val="22"/>
          <w:lang w:eastAsia="ja-JP"/>
        </w:rPr>
        <w:t>following objective:</w:t>
      </w:r>
      <w:r w:rsidR="00124DA2" w:rsidRPr="007B6A80">
        <w:rPr>
          <w:rFonts w:eastAsia="MS Gothic"/>
          <w:sz w:val="22"/>
          <w:szCs w:val="22"/>
          <w:lang w:eastAsia="ja-JP"/>
        </w:rPr>
        <w:t xml:space="preserve">  </w:t>
      </w:r>
    </w:p>
    <w:p w14:paraId="25B8EACE" w14:textId="77777777" w:rsidR="002A5053" w:rsidRPr="007B6A80" w:rsidRDefault="002A5053" w:rsidP="006620D0">
      <w:pPr>
        <w:numPr>
          <w:ilvl w:val="0"/>
          <w:numId w:val="18"/>
        </w:numPr>
        <w:overflowPunct w:val="0"/>
        <w:autoSpaceDE w:val="0"/>
        <w:autoSpaceDN w:val="0"/>
        <w:adjustRightInd w:val="0"/>
        <w:spacing w:after="0"/>
        <w:textAlignment w:val="baseline"/>
        <w:rPr>
          <w:sz w:val="22"/>
          <w:szCs w:val="22"/>
          <w:lang w:val="en-US"/>
        </w:rPr>
      </w:pPr>
      <w:r w:rsidRPr="007B6A80">
        <w:rPr>
          <w:sz w:val="22"/>
          <w:szCs w:val="22"/>
          <w:lang w:val="en-US"/>
        </w:rPr>
        <w:t xml:space="preserve">Introduce necessary requirement(s) for enhanced FR2 UEs with simultaneous DL reception with two different QCL </w:t>
      </w:r>
      <w:proofErr w:type="spellStart"/>
      <w:r w:rsidRPr="007B6A80">
        <w:rPr>
          <w:sz w:val="22"/>
          <w:szCs w:val="22"/>
          <w:lang w:val="en-US"/>
        </w:rPr>
        <w:t>TypeD</w:t>
      </w:r>
      <w:proofErr w:type="spellEnd"/>
      <w:r w:rsidRPr="007B6A80">
        <w:rPr>
          <w:sz w:val="22"/>
          <w:szCs w:val="22"/>
          <w:lang w:val="en-US"/>
        </w:rPr>
        <w:t xml:space="preserve"> RSs on single component carrier with up to </w:t>
      </w:r>
      <w:proofErr w:type="gramStart"/>
      <w:r w:rsidRPr="007B6A80">
        <w:rPr>
          <w:sz w:val="22"/>
          <w:szCs w:val="22"/>
          <w:lang w:val="en-US"/>
        </w:rPr>
        <w:t>4 layer</w:t>
      </w:r>
      <w:proofErr w:type="gramEnd"/>
      <w:r w:rsidRPr="007B6A80">
        <w:rPr>
          <w:sz w:val="22"/>
          <w:szCs w:val="22"/>
          <w:lang w:val="en-US"/>
        </w:rPr>
        <w:t xml:space="preserve"> DL MIMO</w:t>
      </w:r>
    </w:p>
    <w:p w14:paraId="4214B2A8" w14:textId="77777777" w:rsidR="002A5053" w:rsidRPr="007B6A80" w:rsidRDefault="002A5053" w:rsidP="006620D0">
      <w:pPr>
        <w:numPr>
          <w:ilvl w:val="1"/>
          <w:numId w:val="18"/>
        </w:numPr>
        <w:overflowPunct w:val="0"/>
        <w:autoSpaceDE w:val="0"/>
        <w:autoSpaceDN w:val="0"/>
        <w:adjustRightInd w:val="0"/>
        <w:spacing w:after="0"/>
        <w:textAlignment w:val="baseline"/>
        <w:rPr>
          <w:sz w:val="22"/>
          <w:szCs w:val="22"/>
          <w:lang w:val="en-US"/>
        </w:rPr>
      </w:pPr>
      <w:r w:rsidRPr="007B6A80">
        <w:rPr>
          <w:rFonts w:hint="eastAsia"/>
          <w:sz w:val="22"/>
          <w:szCs w:val="22"/>
          <w:lang w:val="en-US"/>
        </w:rPr>
        <w:t>Enhanced RF requirements:</w:t>
      </w:r>
    </w:p>
    <w:p w14:paraId="042CDA18" w14:textId="2FB99D06" w:rsidR="00124DA2" w:rsidRDefault="002A5053" w:rsidP="006620D0">
      <w:pPr>
        <w:numPr>
          <w:ilvl w:val="2"/>
          <w:numId w:val="18"/>
        </w:numPr>
        <w:overflowPunct w:val="0"/>
        <w:autoSpaceDE w:val="0"/>
        <w:autoSpaceDN w:val="0"/>
        <w:adjustRightInd w:val="0"/>
        <w:spacing w:after="0"/>
        <w:textAlignment w:val="baseline"/>
        <w:rPr>
          <w:sz w:val="22"/>
          <w:szCs w:val="22"/>
          <w:lang w:val="en-US"/>
        </w:rPr>
      </w:pPr>
      <w:r w:rsidRPr="007B6A80">
        <w:rPr>
          <w:sz w:val="22"/>
          <w:szCs w:val="22"/>
          <w:lang w:val="en-US"/>
        </w:rPr>
        <w:t xml:space="preserve">Specify RF requirements, </w:t>
      </w:r>
      <w:r w:rsidRPr="004F0AB9">
        <w:rPr>
          <w:i/>
          <w:iCs/>
          <w:sz w:val="22"/>
          <w:szCs w:val="22"/>
          <w:u w:val="single"/>
          <w:lang w:val="en-US"/>
        </w:rPr>
        <w:t>mainly spherical coverage requirements</w:t>
      </w:r>
      <w:r w:rsidRPr="007B6A80">
        <w:rPr>
          <w:sz w:val="22"/>
          <w:szCs w:val="22"/>
          <w:lang w:val="en-US"/>
        </w:rPr>
        <w:t xml:space="preserve">, for devices with simultaneous reception from different directions with different QCL </w:t>
      </w:r>
      <w:proofErr w:type="spellStart"/>
      <w:r w:rsidRPr="007B6A80">
        <w:rPr>
          <w:sz w:val="22"/>
          <w:szCs w:val="22"/>
          <w:lang w:val="en-US"/>
        </w:rPr>
        <w:t>TypeD</w:t>
      </w:r>
      <w:proofErr w:type="spellEnd"/>
      <w:r w:rsidRPr="007B6A80">
        <w:rPr>
          <w:sz w:val="22"/>
          <w:szCs w:val="22"/>
          <w:lang w:val="en-US"/>
        </w:rPr>
        <w:t xml:space="preserve"> RSs</w:t>
      </w:r>
    </w:p>
    <w:p w14:paraId="7EC9B96E" w14:textId="77777777" w:rsidR="006B682F" w:rsidRPr="006B682F" w:rsidRDefault="006B682F" w:rsidP="006B682F">
      <w:pPr>
        <w:overflowPunct w:val="0"/>
        <w:autoSpaceDE w:val="0"/>
        <w:autoSpaceDN w:val="0"/>
        <w:adjustRightInd w:val="0"/>
        <w:spacing w:after="0"/>
        <w:ind w:left="1800"/>
        <w:textAlignment w:val="baseline"/>
        <w:rPr>
          <w:sz w:val="22"/>
          <w:szCs w:val="22"/>
          <w:lang w:val="en-US"/>
        </w:rPr>
      </w:pPr>
    </w:p>
    <w:p w14:paraId="5B18B2BE" w14:textId="6F67DBAF" w:rsidR="00E54E14" w:rsidRDefault="00124DA2" w:rsidP="0081666E">
      <w:pPr>
        <w:spacing w:after="120"/>
        <w:rPr>
          <w:rFonts w:eastAsia="MS Gothic"/>
          <w:sz w:val="22"/>
          <w:szCs w:val="22"/>
          <w:lang w:eastAsia="ja-JP"/>
        </w:rPr>
      </w:pPr>
      <w:r w:rsidRPr="007B6A80">
        <w:rPr>
          <w:rFonts w:eastAsia="MS Gothic"/>
          <w:sz w:val="22"/>
          <w:szCs w:val="22"/>
          <w:lang w:eastAsia="ja-JP"/>
        </w:rPr>
        <w:t xml:space="preserve">In this contribution, we </w:t>
      </w:r>
      <w:r w:rsidR="004F0AB9">
        <w:rPr>
          <w:rFonts w:eastAsia="MS Gothic"/>
          <w:sz w:val="22"/>
          <w:szCs w:val="22"/>
          <w:lang w:eastAsia="ja-JP"/>
        </w:rPr>
        <w:t>further consider the approach in [3] for defining spherical coverage and consider whether the method is feasible</w:t>
      </w:r>
      <w:r w:rsidR="00FA5FE4">
        <w:rPr>
          <w:rFonts w:eastAsia="MS Gothic"/>
          <w:sz w:val="22"/>
          <w:szCs w:val="22"/>
          <w:lang w:eastAsia="ja-JP"/>
        </w:rPr>
        <w:t>.</w:t>
      </w:r>
      <w:r w:rsidR="00C524A9">
        <w:rPr>
          <w:rFonts w:eastAsia="MS Gothic"/>
          <w:sz w:val="22"/>
          <w:szCs w:val="22"/>
          <w:lang w:eastAsia="ja-JP"/>
        </w:rPr>
        <w:t xml:space="preserve">  </w:t>
      </w:r>
    </w:p>
    <w:p w14:paraId="0597D073" w14:textId="1B0A0025" w:rsidR="004F0AB9" w:rsidRPr="004F0AB9" w:rsidRDefault="00551E61" w:rsidP="006620D0">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Spherical Coverage </w:t>
      </w:r>
      <w:r w:rsidR="00C60243">
        <w:rPr>
          <w:rFonts w:ascii="Arial" w:eastAsia="MS Gothic" w:hAnsi="Arial"/>
          <w:b/>
          <w:color w:val="000000"/>
          <w:kern w:val="28"/>
          <w:sz w:val="28"/>
          <w:lang w:eastAsia="ja-JP"/>
        </w:rPr>
        <w:t>with Simultaneous Reception</w:t>
      </w:r>
    </w:p>
    <w:p w14:paraId="605DB71E" w14:textId="1D3CD390" w:rsidR="00C65999" w:rsidRDefault="0051306C" w:rsidP="00137C00">
      <w:pPr>
        <w:spacing w:after="120"/>
        <w:rPr>
          <w:sz w:val="22"/>
          <w:szCs w:val="22"/>
        </w:rPr>
      </w:pPr>
      <w:r>
        <w:rPr>
          <w:sz w:val="22"/>
          <w:szCs w:val="22"/>
        </w:rPr>
        <w:t>For spherical</w:t>
      </w:r>
      <w:r w:rsidR="00A47B7E">
        <w:rPr>
          <w:sz w:val="22"/>
          <w:szCs w:val="22"/>
        </w:rPr>
        <w:t xml:space="preserve"> coverage reception from multiple AOA’s simultaneously, </w:t>
      </w:r>
      <w:r w:rsidR="00C65999">
        <w:rPr>
          <w:sz w:val="22"/>
          <w:szCs w:val="22"/>
        </w:rPr>
        <w:t xml:space="preserve">the EIS requirements for a pair of angles of arrival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oMath>
      <w:r w:rsidR="00C65999">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sidR="00C65999">
        <w:rPr>
          <w:sz w:val="22"/>
          <w:szCs w:val="22"/>
        </w:rPr>
        <w:t xml:space="preserve"> can be </w:t>
      </w:r>
      <w:r w:rsidR="00C65999">
        <w:rPr>
          <w:sz w:val="22"/>
          <w:szCs w:val="22"/>
        </w:rPr>
        <w:t xml:space="preserve">specified for each AOA individually or in terms of the combined EIS.  For simultaneous reception from the 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w:r w:rsidR="00097683">
        <w:rPr>
          <w:sz w:val="22"/>
          <w:szCs w:val="22"/>
        </w:rPr>
        <w:t>, let</w:t>
      </w:r>
    </w:p>
    <w:p w14:paraId="0E23CBEF" w14:textId="77777777" w:rsidR="00C65999" w:rsidRDefault="00C65999" w:rsidP="00C65999">
      <w:pPr>
        <w:spacing w:after="60"/>
        <w:jc w:val="center"/>
        <w:rPr>
          <w:sz w:val="22"/>
          <w:szCs w:val="22"/>
        </w:rPr>
      </w:pPr>
      <m:oMathPara>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m:oMathPara>
    </w:p>
    <w:p w14:paraId="0E53573C" w14:textId="77777777" w:rsidR="00C65999" w:rsidRDefault="00C65999" w:rsidP="00C65999">
      <w:pPr>
        <w:spacing w:after="120"/>
        <w:jc w:val="center"/>
        <w:rPr>
          <w:sz w:val="22"/>
          <w:szCs w:val="22"/>
        </w:rPr>
      </w:pPr>
      <m:oMathPara>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m:oMathPara>
    </w:p>
    <w:p w14:paraId="319A7914" w14:textId="0FAF8C17" w:rsidR="00C65999" w:rsidRDefault="00097683" w:rsidP="00137C00">
      <w:pPr>
        <w:spacing w:after="120"/>
        <w:rPr>
          <w:sz w:val="22"/>
          <w:szCs w:val="22"/>
        </w:rPr>
      </w:pPr>
      <w:r>
        <w:rPr>
          <w:sz w:val="22"/>
          <w:szCs w:val="22"/>
        </w:rPr>
        <w:t xml:space="preserve">denote the EIS for the first and second angles of arrival.  Note that these values may be larger than for non-simultaneous reception due </w:t>
      </w:r>
      <w:r w:rsidR="00127E99">
        <w:rPr>
          <w:sz w:val="22"/>
          <w:szCs w:val="22"/>
        </w:rPr>
        <w:t xml:space="preserve">to imperfect isolation between the receive beams so that the signal transmitted from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oMath>
      <w:r w:rsidR="00127E99">
        <w:rPr>
          <w:sz w:val="22"/>
          <w:szCs w:val="22"/>
        </w:rPr>
        <w:t xml:space="preserve"> may interfere with the signal received from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sidR="00127E99">
        <w:rPr>
          <w:sz w:val="22"/>
          <w:szCs w:val="22"/>
        </w:rPr>
        <w:t>.</w:t>
      </w:r>
    </w:p>
    <w:p w14:paraId="5C9E0188" w14:textId="1442C504" w:rsidR="00127E99" w:rsidRDefault="00127E99" w:rsidP="00AA3892">
      <w:pPr>
        <w:rPr>
          <w:sz w:val="22"/>
          <w:szCs w:val="22"/>
        </w:rPr>
      </w:pPr>
      <w:r>
        <w:rPr>
          <w:sz w:val="22"/>
          <w:szCs w:val="22"/>
        </w:rPr>
        <w:t>For the case in which the EIS requirements</w:t>
      </w:r>
      <w:r w:rsidR="00AA3892">
        <w:rPr>
          <w:sz w:val="22"/>
          <w:szCs w:val="22"/>
        </w:rPr>
        <w:t xml:space="preserve"> are specified for each AOA individually, let </w:t>
      </w:r>
      <m:oMath>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oMath>
      <w:r w:rsidR="00AA3892">
        <w:rPr>
          <w:sz w:val="22"/>
          <w:szCs w:val="22"/>
        </w:rPr>
        <w:t xml:space="preserve"> denote the set of AOA pairs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w:r w:rsidR="00AA3892">
        <w:rPr>
          <w:sz w:val="22"/>
          <w:szCs w:val="22"/>
        </w:rPr>
        <w:t xml:space="preserve"> for which both </w:t>
      </w:r>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oMath>
      <w:r w:rsidR="00AA3892">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oMath>
      <w:r w:rsidR="00AA3892">
        <w:rPr>
          <w:iCs/>
          <w:sz w:val="22"/>
          <w:szCs w:val="22"/>
        </w:rPr>
        <w:t xml:space="preserve"> are less than </w:t>
      </w:r>
      <m:oMath>
        <m:r>
          <w:rPr>
            <w:rFonts w:ascii="Cambria Math" w:hAnsi="Cambria Math"/>
            <w:sz w:val="22"/>
            <w:szCs w:val="22"/>
          </w:rPr>
          <m:t>α</m:t>
        </m:r>
      </m:oMath>
      <w:r w:rsidR="00AA3892">
        <w:rPr>
          <w:iCs/>
          <w:sz w:val="22"/>
          <w:szCs w:val="22"/>
        </w:rPr>
        <w:t xml:space="preserve"> so that</w:t>
      </w:r>
    </w:p>
    <w:p w14:paraId="314609EC" w14:textId="28F7AF25" w:rsidR="00AA3892" w:rsidRDefault="00AA3892" w:rsidP="00137C00">
      <w:pPr>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 xml:space="preserve">≤α </m:t>
                  </m:r>
                </m:e>
                <m:e>
                  <m:r>
                    <m:rPr>
                      <m:sty m:val="p"/>
                    </m:rPr>
                    <w:rPr>
                      <w:rFonts w:ascii="Cambria Math" w:hAnsi="Cambria Math"/>
                      <w:sz w:val="22"/>
                      <w:szCs w:val="22"/>
                    </w:rPr>
                    <m:t xml:space="preserve">                         </m:t>
                  </m:r>
                  <m:r>
                    <m:rPr>
                      <m:sty m:val="p"/>
                    </m:rPr>
                    <w:rPr>
                      <w:rFonts w:ascii="Cambria Math" w:hAnsi="Cambria Math"/>
                      <w:sz w:val="22"/>
                      <w:szCs w:val="22"/>
                    </w:rPr>
                    <m:t xml:space="preserve">     </m:t>
                  </m:r>
                  <m:r>
                    <m:rPr>
                      <m:sty m:val="p"/>
                    </m:rPr>
                    <w:rPr>
                      <w:rFonts w:ascii="Cambria Math" w:hAnsi="Cambria Math"/>
                      <w:sz w:val="22"/>
                      <w:szCs w:val="22"/>
                    </w:rPr>
                    <m:t xml:space="preserve">and </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≤α</m:t>
                  </m:r>
                </m:e>
              </m:eqArr>
            </m:e>
          </m:d>
          <m:r>
            <w:rPr>
              <w:rFonts w:ascii="Cambria Math" w:hAnsi="Cambria Math"/>
              <w:sz w:val="22"/>
              <w:szCs w:val="22"/>
            </w:rPr>
            <m:t xml:space="preserve"> .</m:t>
          </m:r>
        </m:oMath>
      </m:oMathPara>
    </w:p>
    <w:p w14:paraId="6B09D3B8" w14:textId="30824259" w:rsidR="00C65999" w:rsidRDefault="00FC456E" w:rsidP="00137C00">
      <w:pPr>
        <w:spacing w:after="120"/>
        <w:rPr>
          <w:iCs/>
          <w:sz w:val="22"/>
          <w:szCs w:val="22"/>
        </w:rPr>
      </w:pPr>
      <w:r>
        <w:rPr>
          <w:sz w:val="22"/>
          <w:szCs w:val="22"/>
        </w:rPr>
        <w:t xml:space="preserve">Conversely, </w:t>
      </w:r>
      <w:r>
        <w:rPr>
          <w:sz w:val="22"/>
          <w:szCs w:val="22"/>
        </w:rPr>
        <w:t xml:space="preserve">let </w:t>
      </w:r>
      <m:oMath>
        <m:sSub>
          <m:sSubPr>
            <m:ctrlPr>
              <w:rPr>
                <w:rFonts w:ascii="Cambria Math" w:hAnsi="Cambria Math"/>
                <w:i/>
                <w:sz w:val="22"/>
                <w:szCs w:val="22"/>
              </w:rPr>
            </m:ctrlPr>
          </m:sSubPr>
          <m:e>
            <m:r>
              <w:rPr>
                <w:rFonts w:ascii="Cambria Math" w:hAnsi="Cambria Math"/>
                <w:sz w:val="22"/>
                <w:szCs w:val="22"/>
              </w:rPr>
              <m:t>B</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oMath>
      <w:r>
        <w:rPr>
          <w:sz w:val="22"/>
          <w:szCs w:val="22"/>
        </w:rPr>
        <w:t xml:space="preserve"> denote the set of AOA pairs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w:r>
        <w:rPr>
          <w:sz w:val="22"/>
          <w:szCs w:val="22"/>
        </w:rPr>
        <w:t xml:space="preserve"> for which </w:t>
      </w:r>
      <w:r>
        <w:rPr>
          <w:sz w:val="22"/>
          <w:szCs w:val="22"/>
        </w:rPr>
        <w:t>the sum of</w:t>
      </w:r>
      <w:r>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oMath>
      <w:r>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oMath>
      <w:r>
        <w:rPr>
          <w:iCs/>
          <w:sz w:val="22"/>
          <w:szCs w:val="22"/>
        </w:rPr>
        <w:t xml:space="preserve"> </w:t>
      </w:r>
      <w:r>
        <w:rPr>
          <w:iCs/>
          <w:sz w:val="22"/>
          <w:szCs w:val="22"/>
        </w:rPr>
        <w:t>is less</w:t>
      </w:r>
      <w:r>
        <w:rPr>
          <w:iCs/>
          <w:sz w:val="22"/>
          <w:szCs w:val="22"/>
        </w:rPr>
        <w:t xml:space="preserve"> than </w:t>
      </w:r>
      <m:oMath>
        <m:r>
          <w:rPr>
            <w:rFonts w:ascii="Cambria Math" w:hAnsi="Cambria Math"/>
            <w:sz w:val="22"/>
            <w:szCs w:val="22"/>
          </w:rPr>
          <m:t>α</m:t>
        </m:r>
      </m:oMath>
      <w:r>
        <w:rPr>
          <w:iCs/>
          <w:sz w:val="22"/>
          <w:szCs w:val="22"/>
        </w:rPr>
        <w:t xml:space="preserve"> so that</w:t>
      </w:r>
    </w:p>
    <w:p w14:paraId="239440E3" w14:textId="067E6F2F" w:rsidR="00CB3612" w:rsidRDefault="00FC456E" w:rsidP="003A7608">
      <w:pPr>
        <w:spacing w:after="240"/>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m:t>
          </m:r>
          <m:d>
            <m:dPr>
              <m:begChr m:val="{"/>
              <m:endChr m:val="}"/>
              <m:ctrlPr>
                <w:rPr>
                  <w:rFonts w:ascii="Cambria Math" w:hAnsi="Cambria Math"/>
                  <w:i/>
                  <w:sz w:val="22"/>
                  <w:szCs w:val="22"/>
                </w:rPr>
              </m:ctrlPr>
            </m:dPr>
            <m:e>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r>
                <m:rPr>
                  <m:sty m:val="p"/>
                </m:rPr>
                <w:rPr>
                  <w:rFonts w:ascii="Cambria Math" w:hAnsi="Cambria Math"/>
                  <w:sz w:val="22"/>
                  <w:szCs w:val="22"/>
                </w:rPr>
                <m:t xml:space="preserve"> </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≤α</m:t>
              </m:r>
            </m:e>
          </m:d>
          <m:r>
            <w:rPr>
              <w:rFonts w:ascii="Cambria Math" w:hAnsi="Cambria Math"/>
              <w:sz w:val="22"/>
              <w:szCs w:val="22"/>
            </w:rPr>
            <m:t xml:space="preserve"> .</m:t>
          </m:r>
        </m:oMath>
      </m:oMathPara>
    </w:p>
    <w:p w14:paraId="427ADCFB" w14:textId="19A7C205" w:rsidR="005E7A9F" w:rsidRDefault="003A7608" w:rsidP="005E7A9F">
      <w:pPr>
        <w:spacing w:after="60"/>
        <w:rPr>
          <w:sz w:val="22"/>
          <w:szCs w:val="22"/>
        </w:rPr>
      </w:pPr>
      <w:r>
        <w:rPr>
          <w:sz w:val="22"/>
          <w:szCs w:val="22"/>
        </w:rPr>
        <w:t>Additionally, l</w:t>
      </w:r>
      <w:r w:rsidR="00CB3612">
        <w:rPr>
          <w:sz w:val="22"/>
          <w:szCs w:val="22"/>
        </w:rPr>
        <w:t xml:space="preserve">et the indicator functions </w:t>
      </w:r>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oMath>
      <w:r w:rsidR="00CB361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oMath>
      <w:r w:rsidR="00CB3612">
        <w:rPr>
          <w:sz w:val="22"/>
          <w:szCs w:val="22"/>
        </w:rPr>
        <w:t xml:space="preserve"> be defined as</w:t>
      </w:r>
    </w:p>
    <w:p w14:paraId="119E70EE" w14:textId="4CA8D9BE" w:rsidR="003A7608" w:rsidRDefault="00CB3612" w:rsidP="003A7608">
      <w:pPr>
        <w:spacing w:after="240"/>
        <w:ind w:left="2160"/>
        <w:rPr>
          <w:sz w:val="22"/>
          <w:szCs w:val="22"/>
        </w:rPr>
      </w:pPr>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 xml:space="preserve"> </m:t>
                  </m:r>
                  <m:r>
                    <w:rPr>
                      <w:rFonts w:ascii="Cambria Math" w:hAnsi="Cambria Math"/>
                      <w:sz w:val="22"/>
                      <w:szCs w:val="22"/>
                    </w:rPr>
                    <m:t>1</m:t>
                  </m:r>
                </m:e>
                <m:e>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e>
              </m:mr>
              <m:mr>
                <m:e>
                  <m:r>
                    <w:rPr>
                      <w:rFonts w:ascii="Cambria Math" w:hAnsi="Cambria Math"/>
                      <w:sz w:val="22"/>
                      <w:szCs w:val="22"/>
                    </w:rPr>
                    <m:t xml:space="preserve"> </m:t>
                  </m:r>
                  <m:r>
                    <w:rPr>
                      <w:rFonts w:ascii="Cambria Math" w:hAnsi="Cambria Math"/>
                      <w:sz w:val="22"/>
                      <w:szCs w:val="22"/>
                    </w:rPr>
                    <m:t>0</m:t>
                  </m:r>
                </m:e>
                <m:e>
                  <m:r>
                    <w:rPr>
                      <w:rFonts w:ascii="Cambria Math" w:hAnsi="Cambria Math"/>
                      <w:sz w:val="22"/>
                      <w:szCs w:val="22"/>
                    </w:rPr>
                    <m:t>else</m:t>
                  </m:r>
                </m:e>
              </m:mr>
            </m:m>
          </m:e>
        </m:d>
      </m:oMath>
      <w:r>
        <w:rPr>
          <w:sz w:val="22"/>
          <w:szCs w:val="22"/>
        </w:rPr>
        <w:t xml:space="preserve">   </w:t>
      </w:r>
      <w:r w:rsidR="003A7608">
        <w:rPr>
          <w:sz w:val="22"/>
          <w:szCs w:val="22"/>
        </w:rPr>
        <w:t xml:space="preserve"> </w:t>
      </w:r>
      <w:r>
        <w:rPr>
          <w:sz w:val="22"/>
          <w:szCs w:val="22"/>
        </w:rPr>
        <w:t>and</w:t>
      </w:r>
    </w:p>
    <w:p w14:paraId="1570D0CA" w14:textId="04B61D4D" w:rsidR="00CB3612" w:rsidRDefault="00CB3612" w:rsidP="003A7608">
      <w:pPr>
        <w:spacing w:after="240"/>
        <w:ind w:left="2160"/>
        <w:rPr>
          <w:sz w:val="22"/>
          <w:szCs w:val="22"/>
        </w:rPr>
      </w:pP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 xml:space="preserve"> </m:t>
                  </m:r>
                  <m:r>
                    <w:rPr>
                      <w:rFonts w:ascii="Cambria Math" w:hAnsi="Cambria Math"/>
                      <w:sz w:val="22"/>
                      <w:szCs w:val="22"/>
                    </w:rPr>
                    <m:t>1</m:t>
                  </m:r>
                </m:e>
                <m:e>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e>
              </m:mr>
              <m:mr>
                <m:e>
                  <m:r>
                    <w:rPr>
                      <w:rFonts w:ascii="Cambria Math" w:hAnsi="Cambria Math"/>
                      <w:sz w:val="22"/>
                      <w:szCs w:val="22"/>
                    </w:rPr>
                    <m:t xml:space="preserve"> </m:t>
                  </m:r>
                  <m:r>
                    <w:rPr>
                      <w:rFonts w:ascii="Cambria Math" w:hAnsi="Cambria Math"/>
                      <w:sz w:val="22"/>
                      <w:szCs w:val="22"/>
                    </w:rPr>
                    <m:t>0</m:t>
                  </m:r>
                </m:e>
                <m:e>
                  <m:r>
                    <w:rPr>
                      <w:rFonts w:ascii="Cambria Math" w:hAnsi="Cambria Math"/>
                      <w:sz w:val="22"/>
                      <w:szCs w:val="22"/>
                    </w:rPr>
                    <m:t>else</m:t>
                  </m:r>
                </m:e>
              </m:mr>
            </m:m>
          </m:e>
        </m:d>
        <m:r>
          <w:rPr>
            <w:rFonts w:ascii="Cambria Math" w:hAnsi="Cambria Math"/>
            <w:sz w:val="22"/>
            <w:szCs w:val="22"/>
          </w:rPr>
          <m:t xml:space="preserve"> ,</m:t>
        </m:r>
      </m:oMath>
    </w:p>
    <w:p w14:paraId="43E311A4" w14:textId="22E558FD" w:rsidR="003A7608" w:rsidRDefault="00CB3612" w:rsidP="005E7A9F">
      <w:pPr>
        <w:spacing w:after="120"/>
        <w:rPr>
          <w:sz w:val="22"/>
          <w:szCs w:val="22"/>
        </w:rPr>
      </w:pPr>
      <w:r>
        <w:rPr>
          <w:sz w:val="22"/>
          <w:szCs w:val="22"/>
        </w:rPr>
        <w:t>respectively.</w:t>
      </w:r>
    </w:p>
    <w:p w14:paraId="048E4213" w14:textId="353E1B46" w:rsidR="00560063" w:rsidRDefault="00560063" w:rsidP="00560063">
      <w:pPr>
        <w:spacing w:after="120"/>
        <w:rPr>
          <w:sz w:val="22"/>
          <w:szCs w:val="22"/>
        </w:rPr>
      </w:pPr>
      <w:r>
        <w:rPr>
          <w:sz w:val="22"/>
          <w:szCs w:val="22"/>
        </w:rPr>
        <w:t xml:space="preserve">If it is assumed that the directions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oMath>
      <w:r>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Pr>
          <w:sz w:val="22"/>
          <w:szCs w:val="22"/>
        </w:rPr>
        <w:t xml:space="preserve"> </w:t>
      </w:r>
      <w:r w:rsidRPr="009007E0">
        <w:rPr>
          <w:i/>
          <w:iCs/>
          <w:sz w:val="22"/>
          <w:szCs w:val="22"/>
          <w:u w:val="single"/>
        </w:rPr>
        <w:t>are chosen randomly</w:t>
      </w:r>
      <w:r>
        <w:rPr>
          <w:sz w:val="22"/>
          <w:szCs w:val="22"/>
        </w:rPr>
        <w:t xml:space="preserve">, then the </w:t>
      </w:r>
      <w:r w:rsidRPr="00E70799">
        <w:rPr>
          <w:sz w:val="22"/>
          <w:szCs w:val="22"/>
        </w:rPr>
        <w:t xml:space="preserve">complementary cumulative distribution </w:t>
      </w:r>
      <w:r w:rsidRPr="009007E0">
        <w:rPr>
          <w:sz w:val="22"/>
          <w:szCs w:val="22"/>
        </w:rPr>
        <w:t>function for simultaneous reception</w:t>
      </w:r>
      <w:r>
        <w:rPr>
          <w:sz w:val="22"/>
          <w:szCs w:val="22"/>
        </w:rPr>
        <w:t xml:space="preserve"> </w:t>
      </w:r>
      <w:r>
        <w:rPr>
          <w:sz w:val="22"/>
          <w:szCs w:val="22"/>
        </w:rPr>
        <w:t>can be expressed as</w:t>
      </w:r>
      <w:r w:rsidR="00D17B84">
        <w:rPr>
          <w:sz w:val="22"/>
          <w:szCs w:val="22"/>
        </w:rPr>
        <w:t xml:space="preserve"> in [3] (a</w:t>
      </w:r>
      <w:r w:rsidR="00EE136A">
        <w:rPr>
          <w:sz w:val="22"/>
          <w:szCs w:val="22"/>
        </w:rPr>
        <w:t xml:space="preserve"> </w:t>
      </w:r>
      <w:r w:rsidR="00D17B84">
        <w:rPr>
          <w:sz w:val="22"/>
          <w:szCs w:val="22"/>
        </w:rPr>
        <w:t xml:space="preserve">slight modification in which the two </w:t>
      </w:r>
      <w:proofErr w:type="gramStart"/>
      <w:r w:rsidR="00D17B84">
        <w:rPr>
          <w:sz w:val="22"/>
          <w:szCs w:val="22"/>
        </w:rPr>
        <w:t>AOA’s</w:t>
      </w:r>
      <w:proofErr w:type="gramEnd"/>
      <w:r w:rsidR="00D17B84">
        <w:rPr>
          <w:sz w:val="22"/>
          <w:szCs w:val="22"/>
        </w:rPr>
        <w:t xml:space="preserve"> are allowed to be the same)</w:t>
      </w:r>
    </w:p>
    <w:p w14:paraId="53D7F023" w14:textId="0CDE67E4" w:rsidR="00560063" w:rsidRDefault="00560063" w:rsidP="00560063">
      <w:pPr>
        <w:spacing w:after="120"/>
        <w:rPr>
          <w:sz w:val="22"/>
          <w:szCs w:val="22"/>
        </w:rPr>
      </w:pPr>
      <m:oMathPara>
        <m:oMath>
          <m:sSubSup>
            <m:sSubSupPr>
              <m:ctrlPr>
                <w:rPr>
                  <w:rFonts w:ascii="Cambria Math" w:hAnsi="Cambria Math"/>
                  <w:i/>
                  <w:sz w:val="22"/>
                  <w:szCs w:val="22"/>
                </w:rPr>
              </m:ctrlPr>
            </m:sSubSupPr>
            <m:e>
              <m:r>
                <m:rPr>
                  <m:sty m:val="p"/>
                </m:rPr>
                <w:rPr>
                  <w:rFonts w:ascii="Cambria Math" w:hAnsi="Cambria Math"/>
                  <w:sz w:val="22"/>
                  <w:szCs w:val="22"/>
                </w:rPr>
                <m:t>CCDF</m:t>
              </m:r>
            </m:e>
            <m:sub>
              <m:r>
                <w:rPr>
                  <w:rFonts w:ascii="Cambria Math" w:hAnsi="Cambria Math"/>
                  <w:sz w:val="22"/>
                  <w:szCs w:val="22"/>
                </w:rPr>
                <m:t>S</m:t>
              </m:r>
            </m:sub>
            <m:sup>
              <m:r>
                <w:rPr>
                  <w:rFonts w:ascii="Cambria Math" w:hAnsi="Cambria Math"/>
                  <w:sz w:val="22"/>
                  <w:szCs w:val="22"/>
                </w:rPr>
                <m:t>A</m:t>
              </m:r>
            </m:sup>
          </m:sSubSup>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i=2</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16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d>
                    </m:e>
                    <m:sup>
                      <m:r>
                        <w:rPr>
                          <w:rFonts w:ascii="Cambria Math" w:hAnsi="Cambria Math"/>
                          <w:sz w:val="22"/>
                          <w:szCs w:val="22"/>
                        </w:rPr>
                        <m:t>2</m:t>
                      </m:r>
                    </m:sup>
                  </m:sSup>
                </m:e>
              </m:nary>
            </m:e>
          </m:d>
          <m:r>
            <w:rPr>
              <w:rFonts w:ascii="Cambria Math" w:hAnsi="Cambria Math"/>
              <w:sz w:val="22"/>
              <w:szCs w:val="22"/>
            </w:rPr>
            <m:t xml:space="preserve">                                (1)</m:t>
          </m:r>
          <m:r>
            <w:rPr>
              <w:rFonts w:ascii="Cambria Math" w:hAnsi="Cambria Math"/>
              <w:sz w:val="22"/>
              <w:szCs w:val="22"/>
            </w:rPr>
            <m:t xml:space="preserve">  </m:t>
          </m:r>
        </m:oMath>
      </m:oMathPara>
    </w:p>
    <w:p w14:paraId="0F343EAD" w14:textId="3914BC9B" w:rsidR="00560063" w:rsidRDefault="00560063" w:rsidP="00560063">
      <w:pPr>
        <w:spacing w:after="120"/>
        <w:rPr>
          <w:sz w:val="22"/>
          <w:szCs w:val="22"/>
        </w:rPr>
      </w:pPr>
      <w:r>
        <w:rPr>
          <w:sz w:val="22"/>
          <w:szCs w:val="22"/>
        </w:rPr>
        <w:t>in the case that the EIS requirement is applied per AOA, and</w:t>
      </w:r>
    </w:p>
    <w:p w14:paraId="6D099DFD" w14:textId="1942DDA7" w:rsidR="00EE136A" w:rsidRDefault="00EE136A" w:rsidP="00EE136A">
      <w:pPr>
        <w:spacing w:after="120"/>
        <w:rPr>
          <w:sz w:val="22"/>
          <w:szCs w:val="22"/>
        </w:rPr>
      </w:pPr>
      <m:oMathPara>
        <m:oMath>
          <m:sSubSup>
            <m:sSubSupPr>
              <m:ctrlPr>
                <w:rPr>
                  <w:rFonts w:ascii="Cambria Math" w:hAnsi="Cambria Math"/>
                  <w:i/>
                  <w:sz w:val="22"/>
                  <w:szCs w:val="22"/>
                </w:rPr>
              </m:ctrlPr>
            </m:sSubSupPr>
            <m:e>
              <m:r>
                <m:rPr>
                  <m:sty m:val="p"/>
                </m:rPr>
                <w:rPr>
                  <w:rFonts w:ascii="Cambria Math" w:hAnsi="Cambria Math"/>
                  <w:sz w:val="22"/>
                  <w:szCs w:val="22"/>
                </w:rPr>
                <m:t>CCDF</m:t>
              </m:r>
            </m:e>
            <m:sub>
              <m:r>
                <w:rPr>
                  <w:rFonts w:ascii="Cambria Math" w:hAnsi="Cambria Math"/>
                  <w:sz w:val="22"/>
                  <w:szCs w:val="22"/>
                </w:rPr>
                <m:t>S</m:t>
              </m:r>
            </m:sub>
            <m:sup>
              <m:r>
                <w:rPr>
                  <w:rFonts w:ascii="Cambria Math" w:hAnsi="Cambria Math"/>
                  <w:sz w:val="22"/>
                  <w:szCs w:val="22"/>
                </w:rPr>
                <m:t>B</m:t>
              </m:r>
            </m:sup>
          </m:sSubSup>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i=2</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16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d>
                    </m:e>
                    <m:sup>
                      <m:r>
                        <w:rPr>
                          <w:rFonts w:ascii="Cambria Math" w:hAnsi="Cambria Math"/>
                          <w:sz w:val="22"/>
                          <w:szCs w:val="22"/>
                        </w:rPr>
                        <m:t>2</m:t>
                      </m:r>
                    </m:sup>
                  </m:sSup>
                </m:e>
              </m:nary>
            </m:e>
          </m:d>
          <m:r>
            <w:rPr>
              <w:rFonts w:ascii="Cambria Math" w:hAnsi="Cambria Math"/>
              <w:sz w:val="22"/>
              <w:szCs w:val="22"/>
            </w:rPr>
            <m:t xml:space="preserve">                                (</m:t>
          </m:r>
          <m:r>
            <w:rPr>
              <w:rFonts w:ascii="Cambria Math" w:hAnsi="Cambria Math"/>
              <w:sz w:val="22"/>
              <w:szCs w:val="22"/>
            </w:rPr>
            <m:t>2</m:t>
          </m:r>
          <m:r>
            <w:rPr>
              <w:rFonts w:ascii="Cambria Math" w:hAnsi="Cambria Math"/>
              <w:sz w:val="22"/>
              <w:szCs w:val="22"/>
            </w:rPr>
            <m:t xml:space="preserve">)  </m:t>
          </m:r>
        </m:oMath>
      </m:oMathPara>
    </w:p>
    <w:p w14:paraId="12CDC2D3" w14:textId="2175784D" w:rsidR="00D17B84" w:rsidRDefault="00560063" w:rsidP="00D17B84">
      <w:pPr>
        <w:spacing w:after="120"/>
        <w:rPr>
          <w:sz w:val="22"/>
          <w:szCs w:val="22"/>
        </w:rPr>
      </w:pPr>
      <w:r>
        <w:rPr>
          <w:sz w:val="22"/>
          <w:szCs w:val="22"/>
        </w:rPr>
        <w:t>in the case that the EIS requirement is applied to the sum.</w:t>
      </w:r>
      <w:r w:rsidR="00D17B84">
        <w:rPr>
          <w:sz w:val="22"/>
          <w:szCs w:val="22"/>
        </w:rPr>
        <w:t xml:space="preserve"> Here </w:t>
      </w:r>
      <m:oMath>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D17B84">
        <w:rPr>
          <w:sz w:val="22"/>
          <w:szCs w:val="22"/>
        </w:rPr>
        <w:t xml:space="preserve"> reflects the area of the unit sphere corresponding to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D17B84">
        <w:rPr>
          <w:sz w:val="22"/>
          <w:szCs w:val="22"/>
        </w:rPr>
        <w:t xml:space="preserve"> with the prop</w:t>
      </w:r>
      <w:proofErr w:type="spellStart"/>
      <w:r w:rsidR="00D17B84">
        <w:rPr>
          <w:sz w:val="22"/>
          <w:szCs w:val="22"/>
        </w:rPr>
        <w:t>erty</w:t>
      </w:r>
      <w:proofErr w:type="spellEnd"/>
      <w:r w:rsidR="00D17B84">
        <w:rPr>
          <w:sz w:val="22"/>
          <w:szCs w:val="22"/>
        </w:rPr>
        <w:t xml:space="preserve"> that</w:t>
      </w:r>
    </w:p>
    <w:p w14:paraId="3544670B" w14:textId="7AB7D651" w:rsidR="00D17B84" w:rsidRDefault="00D17B84" w:rsidP="00D17B84">
      <w:pPr>
        <w:spacing w:after="120"/>
        <w:rPr>
          <w:sz w:val="22"/>
          <w:szCs w:val="22"/>
        </w:rPr>
      </w:pPr>
      <m:oMathPara>
        <m:oMath>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=4 π .</m:t>
          </m:r>
        </m:oMath>
      </m:oMathPara>
    </w:p>
    <w:p w14:paraId="40FF9171" w14:textId="7087DE84" w:rsidR="00D17B84" w:rsidRDefault="00D17B84" w:rsidP="005E7A9F">
      <w:pPr>
        <w:spacing w:after="120"/>
        <w:rPr>
          <w:sz w:val="22"/>
          <w:szCs w:val="22"/>
        </w:rPr>
      </w:pPr>
      <w:r>
        <w:rPr>
          <w:sz w:val="22"/>
          <w:szCs w:val="22"/>
        </w:rPr>
        <w:t xml:space="preserve">It can be noted that the number of measurements required to </w:t>
      </w:r>
      <w:r w:rsidR="00CC1BF5">
        <w:rPr>
          <w:sz w:val="22"/>
          <w:szCs w:val="22"/>
        </w:rPr>
        <w:t xml:space="preserve">evaluate (1) and (2) is given by </w:t>
      </w:r>
      <w:r w:rsidR="00CC1BF5" w:rsidRPr="00CC1BF5">
        <w:rPr>
          <w:b/>
          <w:bCs/>
          <w:sz w:val="22"/>
          <w:szCs w:val="22"/>
        </w:rPr>
        <w:t>N</w:t>
      </w:r>
      <w:r w:rsidR="00CC1BF5" w:rsidRPr="00CC1BF5">
        <w:rPr>
          <w:b/>
          <w:bCs/>
          <w:sz w:val="22"/>
          <w:szCs w:val="22"/>
          <w:vertAlign w:val="superscript"/>
        </w:rPr>
        <w:t>2</w:t>
      </w:r>
      <w:r w:rsidR="00CC1BF5" w:rsidRPr="00CC1BF5">
        <w:rPr>
          <w:b/>
          <w:bCs/>
          <w:sz w:val="22"/>
          <w:szCs w:val="22"/>
        </w:rPr>
        <w:t>+N/2</w:t>
      </w:r>
      <w:r w:rsidR="00CC1BF5">
        <w:rPr>
          <w:sz w:val="22"/>
          <w:szCs w:val="22"/>
        </w:rPr>
        <w:t xml:space="preserve">. Because such </w:t>
      </w:r>
      <w:proofErr w:type="gramStart"/>
      <w:r w:rsidR="00CC1BF5">
        <w:rPr>
          <w:sz w:val="22"/>
          <w:szCs w:val="22"/>
        </w:rPr>
        <w:t>a large number of</w:t>
      </w:r>
      <w:proofErr w:type="gramEnd"/>
      <w:r w:rsidR="00CC1BF5">
        <w:rPr>
          <w:sz w:val="22"/>
          <w:szCs w:val="22"/>
        </w:rPr>
        <w:t xml:space="preserve"> measurements </w:t>
      </w:r>
      <w:r w:rsidR="00CC1BF5" w:rsidRPr="00D16665">
        <w:rPr>
          <w:i/>
          <w:iCs/>
          <w:sz w:val="22"/>
          <w:szCs w:val="22"/>
        </w:rPr>
        <w:t>is infeasible</w:t>
      </w:r>
      <w:r w:rsidR="00CC1BF5">
        <w:rPr>
          <w:sz w:val="22"/>
          <w:szCs w:val="22"/>
        </w:rPr>
        <w:t>, methods for reducing the complexity should be considered.</w:t>
      </w:r>
    </w:p>
    <w:p w14:paraId="07618678" w14:textId="55743499" w:rsidR="00E2149E" w:rsidRPr="004F0AB9" w:rsidRDefault="00E2149E" w:rsidP="006620D0">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Complexity Reduction</w:t>
      </w:r>
    </w:p>
    <w:p w14:paraId="614A47E3" w14:textId="09424BEC" w:rsidR="00EE136A" w:rsidRDefault="00CC1BF5" w:rsidP="00EE136A">
      <w:pPr>
        <w:spacing w:after="120"/>
        <w:rPr>
          <w:sz w:val="22"/>
          <w:szCs w:val="22"/>
        </w:rPr>
      </w:pPr>
      <w:r>
        <w:rPr>
          <w:sz w:val="22"/>
          <w:szCs w:val="22"/>
        </w:rPr>
        <w:t xml:space="preserve">There are several methods that can be </w:t>
      </w:r>
      <w:r w:rsidR="00EE136A">
        <w:rPr>
          <w:sz w:val="22"/>
          <w:szCs w:val="22"/>
        </w:rPr>
        <w:t>considered</w:t>
      </w:r>
      <w:r>
        <w:rPr>
          <w:sz w:val="22"/>
          <w:szCs w:val="22"/>
        </w:rPr>
        <w:t xml:space="preserve"> to reduce the number of measurements </w:t>
      </w:r>
      <w:r w:rsidR="00EE136A">
        <w:rPr>
          <w:sz w:val="22"/>
          <w:szCs w:val="22"/>
        </w:rPr>
        <w:t>required to evaluate spherical coverage as in (1) and (2)</w:t>
      </w:r>
      <w:r w:rsidR="00AF1E42">
        <w:rPr>
          <w:sz w:val="22"/>
          <w:szCs w:val="22"/>
        </w:rPr>
        <w:t xml:space="preserve"> and these can be categorized as the following:</w:t>
      </w:r>
    </w:p>
    <w:p w14:paraId="142532B1" w14:textId="5DB66B12" w:rsidR="006D329A" w:rsidRPr="006D329A" w:rsidRDefault="00AF1E42" w:rsidP="006D329A">
      <w:pPr>
        <w:pStyle w:val="ListParagraph"/>
        <w:numPr>
          <w:ilvl w:val="0"/>
          <w:numId w:val="27"/>
        </w:numPr>
        <w:spacing w:after="120"/>
        <w:contextualSpacing w:val="0"/>
        <w:rPr>
          <w:sz w:val="22"/>
          <w:szCs w:val="22"/>
        </w:rPr>
      </w:pPr>
      <w:r>
        <w:rPr>
          <w:sz w:val="22"/>
          <w:szCs w:val="22"/>
        </w:rPr>
        <w:t>Use the single AOA EIS measurements to limit the pairs</w:t>
      </w:r>
      <w:r w:rsidR="006D329A">
        <w:rPr>
          <w:sz w:val="22"/>
          <w:szCs w:val="22"/>
        </w:rPr>
        <w:t xml:space="preserve">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w:r w:rsidR="006D329A">
        <w:rPr>
          <w:sz w:val="22"/>
          <w:szCs w:val="22"/>
        </w:rPr>
        <w:t xml:space="preserve"> for which measurements are required.</w:t>
      </w:r>
    </w:p>
    <w:p w14:paraId="17E0F5CE" w14:textId="5969A829" w:rsidR="006D329A" w:rsidRDefault="006D329A" w:rsidP="006D329A">
      <w:pPr>
        <w:pStyle w:val="ListParagraph"/>
        <w:numPr>
          <w:ilvl w:val="0"/>
          <w:numId w:val="27"/>
        </w:numPr>
        <w:spacing w:after="120"/>
        <w:contextualSpacing w:val="0"/>
        <w:rPr>
          <w:sz w:val="22"/>
          <w:szCs w:val="22"/>
        </w:rPr>
      </w:pPr>
      <w:r>
        <w:rPr>
          <w:sz w:val="22"/>
          <w:szCs w:val="22"/>
        </w:rPr>
        <w:t xml:space="preserve">Reduce the granularity of the spherical grid </w:t>
      </w:r>
      <m:oMath>
        <m:d>
          <m:dPr>
            <m:begChr m:val="{"/>
            <m:endChr m:val="}"/>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:1≤i≤N</m:t>
            </m:r>
          </m:e>
        </m:d>
      </m:oMath>
      <w:r>
        <w:rPr>
          <w:sz w:val="22"/>
          <w:szCs w:val="22"/>
        </w:rPr>
        <w:t xml:space="preserve"> by a factor of K.</w:t>
      </w:r>
    </w:p>
    <w:p w14:paraId="45651AAA" w14:textId="1BFDED63" w:rsidR="006D329A" w:rsidRPr="00AF1E42" w:rsidRDefault="006D329A" w:rsidP="006D329A">
      <w:pPr>
        <w:pStyle w:val="ListParagraph"/>
        <w:numPr>
          <w:ilvl w:val="0"/>
          <w:numId w:val="27"/>
        </w:numPr>
        <w:spacing w:after="120"/>
        <w:contextualSpacing w:val="0"/>
        <w:rPr>
          <w:sz w:val="22"/>
          <w:szCs w:val="22"/>
        </w:rPr>
      </w:pPr>
      <w:r>
        <w:rPr>
          <w:sz w:val="22"/>
          <w:szCs w:val="22"/>
        </w:rPr>
        <w:t>Enhance the single AOA EIS measurements to identify hardware constraints limiting simultaneous reception.</w:t>
      </w:r>
    </w:p>
    <w:p w14:paraId="4BF3BEA1" w14:textId="0D679BCC" w:rsidR="006D329A" w:rsidRPr="00FF55FC" w:rsidRDefault="006D329A" w:rsidP="005E7A9F">
      <w:pPr>
        <w:spacing w:after="120"/>
        <w:rPr>
          <w:b/>
          <w:bCs/>
          <w:sz w:val="24"/>
          <w:szCs w:val="24"/>
        </w:rPr>
      </w:pPr>
      <w:r w:rsidRPr="00FF55FC">
        <w:rPr>
          <w:b/>
          <w:bCs/>
          <w:sz w:val="24"/>
          <w:szCs w:val="24"/>
        </w:rPr>
        <w:t>Use of Single AOA EIS Measurements</w:t>
      </w:r>
    </w:p>
    <w:p w14:paraId="1DF66365" w14:textId="6BD181C0" w:rsidR="003A07D6" w:rsidRDefault="003A07D6" w:rsidP="003A07D6">
      <w:pPr>
        <w:spacing w:after="120"/>
        <w:rPr>
          <w:sz w:val="22"/>
          <w:szCs w:val="22"/>
        </w:rPr>
      </w:pPr>
      <w:r>
        <w:rPr>
          <w:sz w:val="22"/>
          <w:szCs w:val="22"/>
        </w:rPr>
        <w:t>We consider the case that the single Rx chain EIS spherical coverage measurements are taken prior to the multiple Rx chain measurements so that the values</w:t>
      </w:r>
    </w:p>
    <w:p w14:paraId="104FCD52" w14:textId="77777777" w:rsidR="003A07D6" w:rsidRDefault="00761B33" w:rsidP="003A07D6">
      <w:pPr>
        <w:spacing w:after="120"/>
        <w:rPr>
          <w:sz w:val="22"/>
          <w:szCs w:val="22"/>
        </w:rPr>
      </w:pPr>
      <m:oMathPara>
        <m:oMath>
          <m:d>
            <m:dPr>
              <m:begChr m:val="{"/>
              <m:endChr m:val="}"/>
              <m:ctrlPr>
                <w:rPr>
                  <w:rFonts w:ascii="Cambria Math" w:hAnsi="Cambria Math"/>
                  <w:sz w:val="22"/>
                  <w:szCs w:val="22"/>
                </w:rPr>
              </m:ctrlPr>
            </m:dPr>
            <m:e>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:1≤i≤N</m:t>
              </m:r>
            </m:e>
          </m:d>
        </m:oMath>
      </m:oMathPara>
    </w:p>
    <w:p w14:paraId="66033ADD" w14:textId="7162915D" w:rsidR="003A07D6" w:rsidRDefault="003A07D6" w:rsidP="003A07D6">
      <w:pPr>
        <w:spacing w:after="0"/>
        <w:rPr>
          <w:sz w:val="22"/>
          <w:szCs w:val="22"/>
        </w:rPr>
      </w:pPr>
      <w:r>
        <w:rPr>
          <w:sz w:val="22"/>
          <w:szCs w:val="22"/>
        </w:rPr>
        <w:t>are known.  Furthermore, we consider the case that the purpose of the measurement is not to evaluate complementary cumulative distribution of the multi-Rx</w:t>
      </w:r>
      <w:r w:rsidR="006D329A">
        <w:rPr>
          <w:sz w:val="22"/>
          <w:szCs w:val="22"/>
        </w:rPr>
        <w:t xml:space="preserve"> multi-AOA</w:t>
      </w:r>
      <w:r>
        <w:rPr>
          <w:sz w:val="22"/>
          <w:szCs w:val="22"/>
        </w:rPr>
        <w:t xml:space="preserve"> EIS.  Instead, </w:t>
      </w:r>
      <w:r w:rsidRPr="003A07D6">
        <w:rPr>
          <w:sz w:val="22"/>
          <w:szCs w:val="22"/>
        </w:rPr>
        <w:t>we consider the case that the purpose of the measurement</w:t>
      </w:r>
      <w:r w:rsidRPr="00481BA5">
        <w:rPr>
          <w:i/>
          <w:iCs/>
          <w:sz w:val="22"/>
          <w:szCs w:val="22"/>
        </w:rPr>
        <w:t xml:space="preserve"> </w:t>
      </w:r>
      <w:r w:rsidRPr="00FF55FC">
        <w:rPr>
          <w:i/>
          <w:iCs/>
          <w:sz w:val="22"/>
          <w:szCs w:val="22"/>
          <w:u w:val="single"/>
        </w:rPr>
        <w:t>is to determine if the spherical coverage requirement is met</w:t>
      </w:r>
      <w:r w:rsidR="00FF55FC">
        <w:rPr>
          <w:sz w:val="22"/>
          <w:szCs w:val="22"/>
        </w:rPr>
        <w:t xml:space="preserve"> once a requirement has been set. </w:t>
      </w:r>
      <w:r>
        <w:rPr>
          <w:sz w:val="22"/>
          <w:szCs w:val="22"/>
        </w:rPr>
        <w:t>Assume that the multi-Rx multi-DL spherical coverage requirement has been defined as</w:t>
      </w:r>
    </w:p>
    <w:p w14:paraId="585E5C4E" w14:textId="77777777" w:rsidR="003A07D6" w:rsidRDefault="00761B33" w:rsidP="003A07D6">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 xml:space="preserve"> .</m:t>
          </m:r>
        </m:oMath>
      </m:oMathPara>
    </w:p>
    <w:p w14:paraId="3707F8E0" w14:textId="77777777" w:rsidR="003A07D6" w:rsidRDefault="003A07D6" w:rsidP="003A07D6">
      <w:pPr>
        <w:spacing w:after="120"/>
        <w:rPr>
          <w:sz w:val="22"/>
          <w:szCs w:val="22"/>
        </w:rPr>
      </w:pPr>
      <w:r>
        <w:rPr>
          <w:sz w:val="22"/>
          <w:szCs w:val="22"/>
        </w:rPr>
        <w:t xml:space="preserve">When verifying the multi-Rx spherical coverage requirement, it is not necessary to take measurements for a pair of angles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a</w:t>
      </w:r>
      <w:proofErr w:type="spellStart"/>
      <w:r>
        <w:rPr>
          <w:sz w:val="22"/>
          <w:szCs w:val="22"/>
        </w:rPr>
        <w:t>nd</w:t>
      </w:r>
      <w:proofErr w:type="spellEnd"/>
      <w:r>
        <w:rPr>
          <w:sz w:val="22"/>
          <w:szCs w:val="22"/>
        </w:rPr>
        <w:t xml:space="preserve">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w:r>
        <w:rPr>
          <w:sz w:val="22"/>
          <w:szCs w:val="22"/>
        </w:rPr>
        <w:t xml:space="preserve"> unless both</w:t>
      </w:r>
    </w:p>
    <w:p w14:paraId="7A4DF344" w14:textId="541724B4" w:rsidR="003A07D6" w:rsidRPr="00584F78" w:rsidRDefault="003A07D6" w:rsidP="003A07D6">
      <w:pPr>
        <w:spacing w:after="120"/>
        <w:jc w:val="center"/>
        <w:rPr>
          <w:sz w:val="22"/>
          <w:szCs w:val="22"/>
        </w:rPr>
      </w:pPr>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r>
          <m:rPr>
            <m:sty m:val="p"/>
          </m:rPr>
          <w:rPr>
            <w:rFonts w:ascii="Cambria Math" w:hAnsi="Cambria Math"/>
            <w:sz w:val="22"/>
            <w:szCs w:val="22"/>
          </w:rPr>
          <m:t xml:space="preserve">   and   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oMath>
      <w:r>
        <w:rPr>
          <w:sz w:val="22"/>
          <w:szCs w:val="22"/>
        </w:rPr>
        <w:t>.</w:t>
      </w:r>
    </w:p>
    <w:p w14:paraId="6597036F" w14:textId="2E4EBFA2" w:rsidR="003A07D6" w:rsidRDefault="003A07D6" w:rsidP="005E7A9F">
      <w:pPr>
        <w:spacing w:after="120"/>
        <w:rPr>
          <w:sz w:val="22"/>
          <w:szCs w:val="22"/>
        </w:rPr>
      </w:pPr>
      <w:r>
        <w:rPr>
          <w:sz w:val="22"/>
          <w:szCs w:val="22"/>
        </w:rPr>
        <w:t xml:space="preserve">Let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oMath>
      <w:r>
        <w:rPr>
          <w:sz w:val="22"/>
          <w:szCs w:val="22"/>
        </w:rPr>
        <w:t xml:space="preserve"> be chosen from the single Rx complementary cumulative distribution function so that</w:t>
      </w:r>
    </w:p>
    <w:p w14:paraId="7905F3A1" w14:textId="5AC12F67" w:rsidR="003A07D6" w:rsidRPr="003A07D6" w:rsidRDefault="003A07D6" w:rsidP="005E7A9F">
      <w:pPr>
        <w:spacing w:after="120"/>
        <w:rPr>
          <w:sz w:val="22"/>
          <w:szCs w:val="22"/>
        </w:rPr>
      </w:pPr>
      <m:oMathPara>
        <m:oMath>
          <m:r>
            <m:rPr>
              <m:sty m:val="p"/>
            </m:rPr>
            <w:rPr>
              <w:rFonts w:ascii="Cambria Math" w:hAnsi="Cambria Math"/>
              <w:sz w:val="22"/>
              <w:szCs w:val="22"/>
            </w:rPr>
            <m:t>CCDF</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 xml:space="preserve"> .</m:t>
          </m:r>
        </m:oMath>
      </m:oMathPara>
    </w:p>
    <w:p w14:paraId="40446ACB" w14:textId="0C89E9CD" w:rsidR="003A07D6" w:rsidRDefault="003A07D6" w:rsidP="005E7A9F">
      <w:pPr>
        <w:spacing w:after="120"/>
        <w:rPr>
          <w:sz w:val="22"/>
          <w:szCs w:val="22"/>
        </w:rPr>
      </w:pPr>
      <w:r>
        <w:rPr>
          <w:sz w:val="22"/>
          <w:szCs w:val="22"/>
        </w:rPr>
        <w:t xml:space="preserve">It then follows that that only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N</m:t>
        </m:r>
      </m:oMath>
      <w:r>
        <w:rPr>
          <w:sz w:val="22"/>
          <w:szCs w:val="22"/>
        </w:rPr>
        <w:t xml:space="preserve"> angles satisfy the requirement that</w:t>
      </w:r>
    </w:p>
    <w:p w14:paraId="6DC9B911" w14:textId="77777777" w:rsidR="003A07D6" w:rsidRDefault="003A07D6" w:rsidP="003A07D6">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oMath>
      </m:oMathPara>
    </w:p>
    <w:p w14:paraId="21DB1BE4" w14:textId="6BD67014" w:rsidR="003A07D6" w:rsidRDefault="003A07D6" w:rsidP="005E7A9F">
      <w:pPr>
        <w:spacing w:after="120"/>
        <w:rPr>
          <w:sz w:val="22"/>
          <w:szCs w:val="22"/>
        </w:rPr>
      </w:pPr>
      <w:r>
        <w:rPr>
          <w:sz w:val="22"/>
          <w:szCs w:val="22"/>
        </w:rPr>
        <w:t xml:space="preserve">and there are only </w:t>
      </w: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2</m:t>
            </m:r>
          </m:sup>
        </m:sSup>
      </m:oMath>
      <w:r>
        <w:rPr>
          <w:sz w:val="22"/>
          <w:szCs w:val="22"/>
        </w:rPr>
        <w:t xml:space="preserve"> pairs of the angles with the property that</w:t>
      </w:r>
    </w:p>
    <w:p w14:paraId="1C96A940" w14:textId="34D9C638" w:rsidR="003A07D6" w:rsidRDefault="003A07D6" w:rsidP="005E7A9F">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r>
            <m:rPr>
              <m:sty m:val="p"/>
            </m:rPr>
            <w:rPr>
              <w:rFonts w:ascii="Cambria Math" w:hAnsi="Cambria Math"/>
              <w:sz w:val="22"/>
              <w:szCs w:val="22"/>
            </w:rPr>
            <m:t xml:space="preserve">   and   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r>
            <w:rPr>
              <w:rFonts w:ascii="Cambria Math" w:hAnsi="Cambria Math"/>
              <w:sz w:val="22"/>
              <w:szCs w:val="22"/>
            </w:rPr>
            <m:t>.</m:t>
          </m:r>
        </m:oMath>
      </m:oMathPara>
    </w:p>
    <w:p w14:paraId="0516635E" w14:textId="3357D7CC" w:rsidR="003A07D6" w:rsidRDefault="003A07D6" w:rsidP="003A07D6">
      <w:pPr>
        <w:spacing w:after="120"/>
        <w:rPr>
          <w:sz w:val="22"/>
          <w:szCs w:val="22"/>
        </w:rPr>
      </w:pPr>
      <w:r>
        <w:rPr>
          <w:sz w:val="22"/>
          <w:szCs w:val="22"/>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oMath>
      <w:r>
        <w:rPr>
          <w:sz w:val="22"/>
          <w:szCs w:val="22"/>
        </w:rPr>
        <w:t xml:space="preserve"> corresponds to the 50% percentile of the single Rx cumulative distribution function, then there are only N</w:t>
      </w:r>
      <w:r w:rsidRPr="003A07D6">
        <w:rPr>
          <w:sz w:val="22"/>
          <w:szCs w:val="22"/>
          <w:vertAlign w:val="superscript"/>
        </w:rPr>
        <w:t>2</w:t>
      </w:r>
      <w:r>
        <w:rPr>
          <w:sz w:val="22"/>
          <w:szCs w:val="22"/>
        </w:rPr>
        <w:t xml:space="preserve">/4 pairs of angles to consider, and by symmetry the number of measurements needed to verify the multi-Rx multi-DL performance as in (1) and (2) is only </w:t>
      </w:r>
      <w:r w:rsidRPr="003A07D6">
        <w:rPr>
          <w:b/>
          <w:bCs/>
          <w:sz w:val="22"/>
          <w:szCs w:val="22"/>
        </w:rPr>
        <w:t>N</w:t>
      </w:r>
      <w:r w:rsidRPr="003A07D6">
        <w:rPr>
          <w:b/>
          <w:bCs/>
          <w:sz w:val="22"/>
          <w:szCs w:val="22"/>
          <w:vertAlign w:val="superscript"/>
        </w:rPr>
        <w:t>2</w:t>
      </w:r>
      <w:r w:rsidRPr="003A07D6">
        <w:rPr>
          <w:b/>
          <w:bCs/>
          <w:sz w:val="22"/>
          <w:szCs w:val="22"/>
        </w:rPr>
        <w:t>/8</w:t>
      </w:r>
      <w:r>
        <w:rPr>
          <w:sz w:val="22"/>
          <w:szCs w:val="22"/>
        </w:rPr>
        <w:t>.</w:t>
      </w:r>
    </w:p>
    <w:p w14:paraId="1505D125" w14:textId="3A9E99BD" w:rsidR="003A07D6" w:rsidRDefault="00707A5D" w:rsidP="003A07D6">
      <w:pPr>
        <w:spacing w:after="0"/>
        <w:ind w:left="1440" w:hanging="1440"/>
        <w:rPr>
          <w:sz w:val="22"/>
          <w:szCs w:val="22"/>
        </w:rPr>
      </w:pPr>
      <w:r w:rsidRPr="00707A5D">
        <w:rPr>
          <w:b/>
          <w:bCs/>
          <w:sz w:val="22"/>
          <w:szCs w:val="22"/>
        </w:rPr>
        <w:t>Observation 1</w:t>
      </w:r>
      <w:r>
        <w:rPr>
          <w:sz w:val="22"/>
          <w:szCs w:val="22"/>
        </w:rPr>
        <w:t>:</w:t>
      </w:r>
      <w:r w:rsidR="009C2A87">
        <w:rPr>
          <w:sz w:val="22"/>
          <w:szCs w:val="22"/>
        </w:rPr>
        <w:tab/>
      </w:r>
      <w:r w:rsidR="003A07D6">
        <w:rPr>
          <w:sz w:val="22"/>
          <w:szCs w:val="22"/>
        </w:rPr>
        <w:t xml:space="preserve">Let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oMath>
      <w:r w:rsidR="003A07D6">
        <w:rPr>
          <w:sz w:val="22"/>
          <w:szCs w:val="22"/>
        </w:rPr>
        <w:t xml:space="preserve"> be chosen from the single Rx complementary cumulative distribution function such that</w:t>
      </w:r>
    </w:p>
    <w:p w14:paraId="3BBAE71E" w14:textId="6524D0C2" w:rsidR="003A07D6" w:rsidRPr="003A07D6" w:rsidRDefault="003A07D6" w:rsidP="003A07D6">
      <w:pPr>
        <w:spacing w:after="120"/>
        <w:rPr>
          <w:sz w:val="22"/>
          <w:szCs w:val="22"/>
        </w:rPr>
      </w:pPr>
      <m:oMathPara>
        <m:oMath>
          <m:r>
            <m:rPr>
              <m:sty m:val="p"/>
            </m:rPr>
            <w:rPr>
              <w:rFonts w:ascii="Cambria Math" w:hAnsi="Cambria Math"/>
              <w:sz w:val="22"/>
              <w:szCs w:val="22"/>
            </w:rPr>
            <m:t>CCDF</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 xml:space="preserve"> .</m:t>
          </m:r>
        </m:oMath>
      </m:oMathPara>
    </w:p>
    <w:p w14:paraId="3E030C2D" w14:textId="1AF81E9B" w:rsidR="00707A5D" w:rsidRPr="003A07D6" w:rsidRDefault="00707A5D" w:rsidP="003A07D6">
      <w:pPr>
        <w:spacing w:after="120"/>
        <w:ind w:left="720" w:firstLine="720"/>
        <w:rPr>
          <w:sz w:val="22"/>
          <w:szCs w:val="22"/>
        </w:rPr>
      </w:pPr>
      <w:r>
        <w:rPr>
          <w:sz w:val="22"/>
          <w:szCs w:val="22"/>
        </w:rPr>
        <w:t xml:space="preserve">If pairs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Pr>
          <w:sz w:val="22"/>
          <w:szCs w:val="22"/>
        </w:rPr>
        <w:t xml:space="preserve"> are limited to the set for which </w:t>
      </w:r>
    </w:p>
    <w:p w14:paraId="73C34256" w14:textId="231D319A" w:rsidR="00707A5D" w:rsidRPr="00707A5D" w:rsidRDefault="00707A5D" w:rsidP="00707A5D">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r>
            <w:rPr>
              <w:rFonts w:ascii="Cambria Math" w:hAnsi="Cambria Math"/>
              <w:sz w:val="22"/>
              <w:szCs w:val="22"/>
            </w:rPr>
            <m:t xml:space="preserve">  </m:t>
          </m:r>
          <m:r>
            <m:rPr>
              <m:sty m:val="p"/>
            </m:rPr>
            <w:rPr>
              <w:rFonts w:ascii="Cambria Math" w:hAnsi="Cambria Math"/>
              <w:sz w:val="22"/>
              <w:szCs w:val="22"/>
            </w:rPr>
            <m:t xml:space="preserve">and </m:t>
          </m:r>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oMath>
      </m:oMathPara>
    </w:p>
    <w:p w14:paraId="57BCBDA4" w14:textId="1514CB87" w:rsidR="00597636" w:rsidRDefault="00707A5D" w:rsidP="00FF55FC">
      <w:pPr>
        <w:spacing w:after="240"/>
        <w:ind w:left="1440"/>
        <w:rPr>
          <w:sz w:val="22"/>
          <w:szCs w:val="22"/>
        </w:rPr>
      </w:pPr>
      <w:r>
        <w:rPr>
          <w:sz w:val="22"/>
          <w:szCs w:val="22"/>
        </w:rPr>
        <w:t xml:space="preserve">then the number of measurements required to measure </w:t>
      </w:r>
      <w:r w:rsidR="003A07D6">
        <w:rPr>
          <w:sz w:val="22"/>
          <w:szCs w:val="22"/>
        </w:rPr>
        <w:t xml:space="preserve">multi-Rx spherical coverage as in (1) and (2) is </w:t>
      </w:r>
      <m:oMath>
        <m:f>
          <m:fPr>
            <m:type m:val="lin"/>
            <m:ctrlPr>
              <w:rPr>
                <w:rFonts w:ascii="Cambria Math" w:hAnsi="Cambria Math"/>
                <w:b/>
                <w:bCs/>
                <w:i/>
                <w:sz w:val="22"/>
                <w:szCs w:val="22"/>
              </w:rPr>
            </m:ctrlPr>
          </m:fPr>
          <m:num>
            <m:sSubSup>
              <m:sSubSupPr>
                <m:ctrlPr>
                  <w:rPr>
                    <w:rFonts w:ascii="Cambria Math" w:hAnsi="Cambria Math"/>
                    <w:b/>
                    <w:bCs/>
                    <w:i/>
                    <w:sz w:val="22"/>
                    <w:szCs w:val="22"/>
                  </w:rPr>
                </m:ctrlPr>
              </m:sSubSupPr>
              <m:e>
                <m:r>
                  <m:rPr>
                    <m:sty m:val="bi"/>
                  </m:rPr>
                  <w:rPr>
                    <w:rFonts w:ascii="Cambria Math" w:hAnsi="Cambria Math"/>
                    <w:sz w:val="22"/>
                    <w:szCs w:val="22"/>
                  </w:rPr>
                  <m:t>p</m:t>
                </m:r>
              </m:e>
              <m:sub>
                <m:r>
                  <m:rPr>
                    <m:sty m:val="bi"/>
                  </m:rPr>
                  <w:rPr>
                    <w:rFonts w:ascii="Cambria Math" w:hAnsi="Cambria Math"/>
                    <w:sz w:val="22"/>
                    <w:szCs w:val="22"/>
                  </w:rPr>
                  <m:t>1</m:t>
                </m:r>
              </m:sub>
              <m:sup>
                <m:r>
                  <m:rPr>
                    <m:sty m:val="bi"/>
                  </m:rPr>
                  <w:rPr>
                    <w:rFonts w:ascii="Cambria Math" w:hAnsi="Cambria Math"/>
                    <w:sz w:val="22"/>
                    <w:szCs w:val="22"/>
                  </w:rPr>
                  <m:t>2</m:t>
                </m:r>
              </m:sup>
            </m:sSubSup>
            <m:sSup>
              <m:sSupPr>
                <m:ctrlPr>
                  <w:rPr>
                    <w:rFonts w:ascii="Cambria Math" w:hAnsi="Cambria Math"/>
                    <w:b/>
                    <w:bCs/>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2</m:t>
                </m:r>
              </m:sup>
            </m:sSup>
          </m:num>
          <m:den>
            <m:r>
              <m:rPr>
                <m:sty m:val="bi"/>
              </m:rPr>
              <w:rPr>
                <w:rFonts w:ascii="Cambria Math" w:hAnsi="Cambria Math"/>
                <w:sz w:val="22"/>
                <w:szCs w:val="22"/>
              </w:rPr>
              <m:t>2</m:t>
            </m:r>
          </m:den>
        </m:f>
      </m:oMath>
      <w:r w:rsidR="003A07D6">
        <w:rPr>
          <w:sz w:val="22"/>
          <w:szCs w:val="22"/>
        </w:rPr>
        <w:t xml:space="preserve">.  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=0.5</m:t>
        </m:r>
      </m:oMath>
      <w:r w:rsidR="003A07D6">
        <w:rPr>
          <w:sz w:val="22"/>
          <w:szCs w:val="22"/>
        </w:rPr>
        <w:t>, then the required number of measurements i</w:t>
      </w:r>
      <w:r w:rsidR="001E7C07">
        <w:rPr>
          <w:sz w:val="22"/>
          <w:szCs w:val="22"/>
        </w:rPr>
        <w:t xml:space="preserve">s reduced by a factor of 4 to </w:t>
      </w:r>
      <m:oMath>
        <m:f>
          <m:fPr>
            <m:type m:val="lin"/>
            <m:ctrlPr>
              <w:rPr>
                <w:rFonts w:ascii="Cambria Math" w:hAnsi="Cambria Math"/>
                <w:b/>
                <w:bCs/>
                <w:i/>
                <w:sz w:val="22"/>
                <w:szCs w:val="22"/>
              </w:rPr>
            </m:ctrlPr>
          </m:fPr>
          <m:num>
            <m:sSup>
              <m:sSupPr>
                <m:ctrlPr>
                  <w:rPr>
                    <w:rFonts w:ascii="Cambria Math" w:hAnsi="Cambria Math"/>
                    <w:b/>
                    <w:bCs/>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2</m:t>
                </m:r>
              </m:sup>
            </m:sSup>
          </m:num>
          <m:den>
            <m:r>
              <m:rPr>
                <m:sty m:val="bi"/>
              </m:rPr>
              <w:rPr>
                <w:rFonts w:ascii="Cambria Math" w:hAnsi="Cambria Math"/>
                <w:sz w:val="22"/>
                <w:szCs w:val="22"/>
              </w:rPr>
              <m:t>8</m:t>
            </m:r>
          </m:den>
        </m:f>
      </m:oMath>
      <w:r w:rsidR="003A07D6">
        <w:rPr>
          <w:sz w:val="22"/>
          <w:szCs w:val="22"/>
        </w:rPr>
        <w:t>.</w:t>
      </w:r>
    </w:p>
    <w:p w14:paraId="38BF94E8" w14:textId="405E89AB" w:rsidR="00BC4620" w:rsidRDefault="00BC4620" w:rsidP="00BC4620">
      <w:pPr>
        <w:spacing w:after="120"/>
        <w:ind w:left="1440" w:hanging="1440"/>
        <w:rPr>
          <w:sz w:val="22"/>
          <w:szCs w:val="22"/>
        </w:rPr>
      </w:pPr>
      <w:r w:rsidRPr="00707A5D">
        <w:rPr>
          <w:b/>
          <w:bCs/>
          <w:sz w:val="22"/>
          <w:szCs w:val="22"/>
        </w:rPr>
        <w:t>Proposal</w:t>
      </w:r>
      <w:r>
        <w:rPr>
          <w:b/>
          <w:bCs/>
          <w:sz w:val="22"/>
          <w:szCs w:val="22"/>
        </w:rPr>
        <w:t xml:space="preserve"> 1:  </w:t>
      </w:r>
      <w:r>
        <w:rPr>
          <w:b/>
          <w:bCs/>
          <w:sz w:val="22"/>
          <w:szCs w:val="22"/>
        </w:rPr>
        <w:tab/>
      </w:r>
      <w:r w:rsidRPr="000C4785">
        <w:rPr>
          <w:sz w:val="22"/>
          <w:szCs w:val="22"/>
        </w:rPr>
        <w:t>Use the single Rx EIS measurements to limit the set of AOA pairs for which</w:t>
      </w:r>
      <w:r w:rsidR="000C4785" w:rsidRPr="000C4785">
        <w:rPr>
          <w:sz w:val="22"/>
          <w:szCs w:val="22"/>
        </w:rPr>
        <w:t xml:space="preserve"> multi-Rx multi-AOA measurements are required.  </w:t>
      </w:r>
      <w:proofErr w:type="gramStart"/>
      <w:r w:rsidR="000C4785" w:rsidRPr="000C4785">
        <w:rPr>
          <w:sz w:val="22"/>
          <w:szCs w:val="22"/>
        </w:rPr>
        <w:t xml:space="preserve">In particular, </w:t>
      </w:r>
      <w:r w:rsidR="006E0849">
        <w:rPr>
          <w:sz w:val="22"/>
          <w:szCs w:val="22"/>
        </w:rPr>
        <w:t>a</w:t>
      </w:r>
      <w:proofErr w:type="gramEnd"/>
      <w:r w:rsidR="006E0849">
        <w:rPr>
          <w:sz w:val="22"/>
          <w:szCs w:val="22"/>
        </w:rPr>
        <w:t xml:space="preserve"> </w:t>
      </w:r>
      <w:r w:rsidR="000C4785">
        <w:rPr>
          <w:sz w:val="22"/>
          <w:szCs w:val="22"/>
        </w:rPr>
        <w:t xml:space="preserve">multi-Rx multi-AOA </w:t>
      </w:r>
      <w:r w:rsidR="000C4785" w:rsidRPr="000C4785">
        <w:rPr>
          <w:sz w:val="22"/>
          <w:szCs w:val="22"/>
        </w:rPr>
        <w:t xml:space="preserve">measurement </w:t>
      </w:r>
      <w:r w:rsidR="006E0849">
        <w:rPr>
          <w:sz w:val="22"/>
          <w:szCs w:val="22"/>
        </w:rPr>
        <w:t>is</w:t>
      </w:r>
      <w:r w:rsidR="000C4785" w:rsidRPr="000C4785">
        <w:rPr>
          <w:sz w:val="22"/>
          <w:szCs w:val="22"/>
        </w:rPr>
        <w:t xml:space="preserve"> not required for a pair of angles</w:t>
      </w:r>
      <w:r w:rsidR="000C4785" w:rsidRPr="000C4785">
        <w:rPr>
          <w:sz w:val="22"/>
          <w:szCs w:val="22"/>
        </w:rPr>
        <w:t xml:space="preserve">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000C4785" w:rsidRPr="000C4785">
        <w:rPr>
          <w:sz w:val="22"/>
          <w:szCs w:val="22"/>
        </w:rPr>
        <w:t xml:space="preserve"> unless</w:t>
      </w:r>
    </w:p>
    <w:p w14:paraId="763FCC02" w14:textId="77777777" w:rsidR="000C4785" w:rsidRPr="00707A5D" w:rsidRDefault="000C4785" w:rsidP="000C4785">
      <w:pPr>
        <w:spacing w:after="24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r>
            <w:rPr>
              <w:rFonts w:ascii="Cambria Math" w:hAnsi="Cambria Math"/>
              <w:sz w:val="22"/>
              <w:szCs w:val="22"/>
            </w:rPr>
            <m:t xml:space="preserve">  </m:t>
          </m:r>
          <m:r>
            <m:rPr>
              <m:sty m:val="p"/>
            </m:rPr>
            <w:rPr>
              <w:rFonts w:ascii="Cambria Math" w:hAnsi="Cambria Math"/>
              <w:sz w:val="22"/>
              <w:szCs w:val="22"/>
            </w:rPr>
            <m:t xml:space="preserve">and </m:t>
          </m:r>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oMath>
      </m:oMathPara>
    </w:p>
    <w:p w14:paraId="32709261" w14:textId="01C918DF" w:rsidR="00FF55FC" w:rsidRPr="006B1211" w:rsidRDefault="00FF55FC" w:rsidP="00FF55FC">
      <w:pPr>
        <w:spacing w:after="120"/>
        <w:rPr>
          <w:b/>
          <w:bCs/>
          <w:sz w:val="24"/>
          <w:szCs w:val="24"/>
        </w:rPr>
      </w:pPr>
      <w:r w:rsidRPr="006B1211">
        <w:rPr>
          <w:b/>
          <w:bCs/>
          <w:sz w:val="24"/>
          <w:szCs w:val="24"/>
        </w:rPr>
        <w:t xml:space="preserve">Reduced Granularity </w:t>
      </w:r>
      <w:r>
        <w:rPr>
          <w:b/>
          <w:bCs/>
          <w:sz w:val="24"/>
          <w:szCs w:val="24"/>
        </w:rPr>
        <w:t>Spherical Grid</w:t>
      </w:r>
    </w:p>
    <w:p w14:paraId="23AC5507" w14:textId="21B2F4C0" w:rsidR="00FF55FC" w:rsidRDefault="00FF55FC" w:rsidP="00FF55FC">
      <w:pPr>
        <w:spacing w:after="120"/>
        <w:rPr>
          <w:sz w:val="22"/>
          <w:szCs w:val="22"/>
        </w:rPr>
      </w:pPr>
      <w:r>
        <w:rPr>
          <w:sz w:val="22"/>
          <w:szCs w:val="22"/>
        </w:rPr>
        <w:t>Another</w:t>
      </w:r>
      <w:r w:rsidRPr="006B1211">
        <w:rPr>
          <w:sz w:val="22"/>
          <w:szCs w:val="22"/>
        </w:rPr>
        <w:t xml:space="preserve"> </w:t>
      </w:r>
      <w:r>
        <w:rPr>
          <w:sz w:val="22"/>
          <w:szCs w:val="22"/>
        </w:rPr>
        <w:t>method</w:t>
      </w:r>
      <w:r w:rsidRPr="006B1211">
        <w:rPr>
          <w:sz w:val="22"/>
          <w:szCs w:val="22"/>
        </w:rPr>
        <w:t xml:space="preserve"> for reducing complexity for multi-Rx measurement is to reduce the granularity of the </w:t>
      </w:r>
      <w:r w:rsidR="001E7C07">
        <w:rPr>
          <w:sz w:val="22"/>
          <w:szCs w:val="22"/>
        </w:rPr>
        <w:t>spherical grid</w:t>
      </w:r>
      <w:r w:rsidRPr="006B1211">
        <w:rPr>
          <w:sz w:val="22"/>
          <w:szCs w:val="22"/>
        </w:rPr>
        <w:t xml:space="preserve"> that used for single-Rx mea</w:t>
      </w:r>
      <w:r>
        <w:rPr>
          <w:sz w:val="22"/>
          <w:szCs w:val="22"/>
        </w:rPr>
        <w:t>s</w:t>
      </w:r>
      <w:r w:rsidRPr="006B1211">
        <w:rPr>
          <w:sz w:val="22"/>
          <w:szCs w:val="22"/>
        </w:rPr>
        <w:t>urements.</w:t>
      </w:r>
      <w:r>
        <w:rPr>
          <w:sz w:val="22"/>
          <w:szCs w:val="22"/>
        </w:rPr>
        <w:t xml:space="preserve"> This may result in a significant reduction in measurement time with only a slight loss of accuracy.</w:t>
      </w:r>
    </w:p>
    <w:p w14:paraId="69642996" w14:textId="5669F187" w:rsidR="001E7C07" w:rsidRDefault="001E7C07" w:rsidP="00FF55FC">
      <w:pPr>
        <w:spacing w:after="120"/>
        <w:rPr>
          <w:sz w:val="22"/>
          <w:szCs w:val="22"/>
        </w:rPr>
      </w:pPr>
      <w:r>
        <w:rPr>
          <w:sz w:val="22"/>
          <w:szCs w:val="22"/>
        </w:rPr>
        <w:t xml:space="preserve">If the granularity of the spherical grid </w:t>
      </w:r>
      <m:oMath>
        <m:d>
          <m:dPr>
            <m:begChr m:val="{"/>
            <m:endChr m:val="}"/>
            <m:ctrlPr>
              <w:rPr>
                <w:rFonts w:ascii="Cambria Math" w:eastAsia="MS Mincho"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:1≤i≤N</m:t>
            </m:r>
          </m:e>
        </m:d>
      </m:oMath>
      <w:r>
        <w:rPr>
          <w:sz w:val="22"/>
          <w:szCs w:val="22"/>
        </w:rPr>
        <w:t xml:space="preserve"> </w:t>
      </w:r>
      <w:r>
        <w:rPr>
          <w:sz w:val="22"/>
          <w:szCs w:val="22"/>
        </w:rPr>
        <w:t xml:space="preserve">is reduced by a </w:t>
      </w:r>
      <w:r>
        <w:rPr>
          <w:sz w:val="22"/>
          <w:szCs w:val="22"/>
        </w:rPr>
        <w:t>factor of K</w:t>
      </w:r>
      <w:r>
        <w:rPr>
          <w:sz w:val="22"/>
          <w:szCs w:val="22"/>
        </w:rPr>
        <w:t xml:space="preserve">, then the number of measurements required to evaluate (1) and (2) is reduced by a factor of </w:t>
      </w:r>
      <m:oMath>
        <m:sSup>
          <m:sSupPr>
            <m:ctrlPr>
              <w:rPr>
                <w:rFonts w:ascii="Cambria Math" w:hAnsi="Cambria Math"/>
                <w:b/>
                <w:bCs/>
                <w:i/>
                <w:sz w:val="22"/>
                <w:szCs w:val="22"/>
              </w:rPr>
            </m:ctrlPr>
          </m:sSupPr>
          <m:e>
            <m:r>
              <m:rPr>
                <m:sty m:val="bi"/>
              </m:rPr>
              <w:rPr>
                <w:rFonts w:ascii="Cambria Math" w:hAnsi="Cambria Math"/>
                <w:sz w:val="22"/>
                <w:szCs w:val="22"/>
              </w:rPr>
              <m:t>K</m:t>
            </m:r>
          </m:e>
          <m:sup>
            <m:r>
              <m:rPr>
                <m:sty m:val="bi"/>
              </m:rPr>
              <w:rPr>
                <w:rFonts w:ascii="Cambria Math" w:hAnsi="Cambria Math"/>
                <w:sz w:val="22"/>
                <w:szCs w:val="22"/>
              </w:rPr>
              <m:t>2</m:t>
            </m:r>
          </m:sup>
        </m:sSup>
      </m:oMath>
      <w:r>
        <w:rPr>
          <w:sz w:val="22"/>
          <w:szCs w:val="22"/>
        </w:rPr>
        <w:t xml:space="preserve"> to </w:t>
      </w:r>
      <m:oMath>
        <m:f>
          <m:fPr>
            <m:type m:val="lin"/>
            <m:ctrlPr>
              <w:rPr>
                <w:rFonts w:ascii="Cambria Math" w:hAnsi="Cambria Math"/>
                <w:b/>
                <w:bCs/>
                <w:i/>
                <w:sz w:val="22"/>
                <w:szCs w:val="22"/>
              </w:rPr>
            </m:ctrlPr>
          </m:fPr>
          <m:num>
            <m:sSup>
              <m:sSupPr>
                <m:ctrlPr>
                  <w:rPr>
                    <w:rFonts w:ascii="Cambria Math" w:hAnsi="Cambria Math"/>
                    <w:b/>
                    <w:bCs/>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2</m:t>
                </m:r>
              </m:sup>
            </m:sSup>
          </m:num>
          <m:den>
            <m:d>
              <m:dPr>
                <m:ctrlPr>
                  <w:rPr>
                    <w:rFonts w:ascii="Cambria Math" w:hAnsi="Cambria Math"/>
                    <w:b/>
                    <w:bCs/>
                    <w:i/>
                    <w:sz w:val="22"/>
                    <w:szCs w:val="22"/>
                  </w:rPr>
                </m:ctrlPr>
              </m:dPr>
              <m:e>
                <m:r>
                  <m:rPr>
                    <m:sty m:val="bi"/>
                  </m:rPr>
                  <w:rPr>
                    <w:rFonts w:ascii="Cambria Math" w:hAnsi="Cambria Math"/>
                    <w:sz w:val="22"/>
                    <w:szCs w:val="22"/>
                  </w:rPr>
                  <m:t>2</m:t>
                </m:r>
                <m:r>
                  <m:rPr>
                    <m:sty m:val="bi"/>
                  </m:rPr>
                  <w:rPr>
                    <w:rFonts w:ascii="Cambria Math" w:hAnsi="Cambria Math"/>
                    <w:sz w:val="22"/>
                    <w:szCs w:val="22"/>
                  </w:rPr>
                  <m:t xml:space="preserve"> </m:t>
                </m:r>
                <m:sSup>
                  <m:sSupPr>
                    <m:ctrlPr>
                      <w:rPr>
                        <w:rFonts w:ascii="Cambria Math" w:hAnsi="Cambria Math"/>
                        <w:b/>
                        <w:bCs/>
                        <w:i/>
                        <w:sz w:val="22"/>
                        <w:szCs w:val="22"/>
                      </w:rPr>
                    </m:ctrlPr>
                  </m:sSupPr>
                  <m:e>
                    <m:r>
                      <m:rPr>
                        <m:sty m:val="bi"/>
                      </m:rPr>
                      <w:rPr>
                        <w:rFonts w:ascii="Cambria Math" w:hAnsi="Cambria Math"/>
                        <w:sz w:val="22"/>
                        <w:szCs w:val="22"/>
                      </w:rPr>
                      <m:t>K</m:t>
                    </m:r>
                  </m:e>
                  <m:sup>
                    <m:r>
                      <m:rPr>
                        <m:sty m:val="bi"/>
                      </m:rPr>
                      <w:rPr>
                        <w:rFonts w:ascii="Cambria Math" w:hAnsi="Cambria Math"/>
                        <w:sz w:val="22"/>
                        <w:szCs w:val="22"/>
                      </w:rPr>
                      <m:t>2</m:t>
                    </m:r>
                  </m:sup>
                </m:sSup>
              </m:e>
            </m:d>
          </m:den>
        </m:f>
      </m:oMath>
      <w:r w:rsidR="009C2A87" w:rsidRPr="009C2A87">
        <w:rPr>
          <w:sz w:val="22"/>
          <w:szCs w:val="22"/>
        </w:rPr>
        <w:t>.</w:t>
      </w:r>
    </w:p>
    <w:p w14:paraId="3963AF5F" w14:textId="56C18DF3" w:rsidR="009C2A87" w:rsidRPr="009C2A87" w:rsidRDefault="009C2A87" w:rsidP="00885FD7">
      <w:pPr>
        <w:spacing w:after="240"/>
        <w:ind w:left="1440" w:hanging="1440"/>
        <w:rPr>
          <w:sz w:val="22"/>
          <w:szCs w:val="22"/>
        </w:rPr>
      </w:pPr>
      <w:r w:rsidRPr="00707A5D">
        <w:rPr>
          <w:b/>
          <w:bCs/>
          <w:sz w:val="22"/>
          <w:szCs w:val="22"/>
        </w:rPr>
        <w:lastRenderedPageBreak/>
        <w:t xml:space="preserve">Observation </w:t>
      </w:r>
      <w:r>
        <w:rPr>
          <w:b/>
          <w:bCs/>
          <w:sz w:val="22"/>
          <w:szCs w:val="22"/>
        </w:rPr>
        <w:t>2</w:t>
      </w:r>
      <w:r>
        <w:rPr>
          <w:sz w:val="22"/>
          <w:szCs w:val="22"/>
        </w:rPr>
        <w:t>:</w:t>
      </w:r>
      <w:r>
        <w:rPr>
          <w:sz w:val="22"/>
          <w:szCs w:val="22"/>
        </w:rPr>
        <w:tab/>
        <w:t xml:space="preserve">If the granularity of the spherical grid is reduced by a factor of K, the </w:t>
      </w:r>
      <w:r w:rsidR="00885FD7">
        <w:rPr>
          <w:sz w:val="22"/>
          <w:szCs w:val="22"/>
        </w:rPr>
        <w:t xml:space="preserve">number of measurements </w:t>
      </w:r>
      <w:r w:rsidR="00D16665">
        <w:rPr>
          <w:sz w:val="22"/>
          <w:szCs w:val="22"/>
        </w:rPr>
        <w:t xml:space="preserve">required </w:t>
      </w:r>
      <w:r w:rsidR="00885FD7">
        <w:rPr>
          <w:sz w:val="22"/>
          <w:szCs w:val="22"/>
        </w:rPr>
        <w:t xml:space="preserve">to evaluate spherical coverage as in (1) and (2) is reduced by a factor of </w:t>
      </w:r>
      <m:oMath>
        <m:sSup>
          <m:sSupPr>
            <m:ctrlPr>
              <w:rPr>
                <w:rFonts w:ascii="Cambria Math" w:hAnsi="Cambria Math"/>
                <w:b/>
                <w:bCs/>
                <w:i/>
                <w:sz w:val="22"/>
                <w:szCs w:val="22"/>
              </w:rPr>
            </m:ctrlPr>
          </m:sSupPr>
          <m:e>
            <m:r>
              <m:rPr>
                <m:sty m:val="bi"/>
              </m:rPr>
              <w:rPr>
                <w:rFonts w:ascii="Cambria Math" w:hAnsi="Cambria Math"/>
                <w:sz w:val="22"/>
                <w:szCs w:val="22"/>
              </w:rPr>
              <m:t>K</m:t>
            </m:r>
          </m:e>
          <m:sup>
            <m:r>
              <m:rPr>
                <m:sty m:val="bi"/>
              </m:rPr>
              <w:rPr>
                <w:rFonts w:ascii="Cambria Math" w:hAnsi="Cambria Math"/>
                <w:sz w:val="22"/>
                <w:szCs w:val="22"/>
              </w:rPr>
              <m:t>2</m:t>
            </m:r>
          </m:sup>
        </m:sSup>
      </m:oMath>
      <w:r>
        <w:rPr>
          <w:sz w:val="22"/>
          <w:szCs w:val="22"/>
        </w:rPr>
        <w:t>.</w:t>
      </w:r>
    </w:p>
    <w:p w14:paraId="3A55D4CB" w14:textId="28FDA2B2" w:rsidR="009C2A87" w:rsidRPr="000C4785" w:rsidRDefault="000C4785" w:rsidP="006E0849">
      <w:pPr>
        <w:spacing w:after="240"/>
        <w:ind w:left="1440" w:hanging="1440"/>
        <w:rPr>
          <w:sz w:val="24"/>
          <w:szCs w:val="24"/>
        </w:rPr>
      </w:pPr>
      <w:r w:rsidRPr="00707A5D">
        <w:rPr>
          <w:b/>
          <w:bCs/>
          <w:sz w:val="22"/>
          <w:szCs w:val="22"/>
        </w:rPr>
        <w:t>Proposal</w:t>
      </w:r>
      <w:r>
        <w:rPr>
          <w:b/>
          <w:bCs/>
          <w:sz w:val="22"/>
          <w:szCs w:val="22"/>
        </w:rPr>
        <w:t xml:space="preserve"> </w:t>
      </w:r>
      <w:r>
        <w:rPr>
          <w:b/>
          <w:bCs/>
          <w:sz w:val="22"/>
          <w:szCs w:val="22"/>
        </w:rPr>
        <w:t>2</w:t>
      </w:r>
      <w:r>
        <w:rPr>
          <w:b/>
          <w:bCs/>
          <w:sz w:val="22"/>
          <w:szCs w:val="22"/>
        </w:rPr>
        <w:t xml:space="preserve">:  </w:t>
      </w:r>
      <w:r>
        <w:rPr>
          <w:b/>
          <w:bCs/>
          <w:sz w:val="22"/>
          <w:szCs w:val="22"/>
        </w:rPr>
        <w:tab/>
      </w:r>
      <w:r>
        <w:rPr>
          <w:sz w:val="22"/>
          <w:szCs w:val="22"/>
        </w:rPr>
        <w:t xml:space="preserve">When evaluating multi-Rx spherical coverage, reduce the granularity of the spherical grid by a factor </w:t>
      </w:r>
      <m:oMath>
        <m:r>
          <w:rPr>
            <w:rFonts w:ascii="Cambria Math" w:hAnsi="Cambria Math"/>
            <w:sz w:val="22"/>
            <w:szCs w:val="22"/>
          </w:rPr>
          <m:t>K≥2</m:t>
        </m:r>
      </m:oMath>
      <w:r>
        <w:rPr>
          <w:sz w:val="22"/>
          <w:szCs w:val="22"/>
        </w:rPr>
        <w:t xml:space="preserve"> to reduce the required number of measurements by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2</m:t>
            </m:r>
          </m:sup>
        </m:sSup>
      </m:oMath>
      <w:r w:rsidRPr="000C4785">
        <w:rPr>
          <w:sz w:val="22"/>
          <w:szCs w:val="22"/>
        </w:rPr>
        <w:t>.</w:t>
      </w:r>
    </w:p>
    <w:p w14:paraId="1DA12CFC" w14:textId="3F333A38" w:rsidR="00597636" w:rsidRDefault="00FF55FC" w:rsidP="005E7A9F">
      <w:pPr>
        <w:spacing w:after="120"/>
        <w:rPr>
          <w:b/>
          <w:bCs/>
          <w:sz w:val="24"/>
          <w:szCs w:val="24"/>
        </w:rPr>
      </w:pPr>
      <w:r>
        <w:rPr>
          <w:b/>
          <w:bCs/>
          <w:sz w:val="24"/>
          <w:szCs w:val="24"/>
        </w:rPr>
        <w:t xml:space="preserve">Use of </w:t>
      </w:r>
      <w:r w:rsidR="00876064">
        <w:rPr>
          <w:b/>
          <w:bCs/>
          <w:sz w:val="24"/>
          <w:szCs w:val="24"/>
        </w:rPr>
        <w:t xml:space="preserve">Known </w:t>
      </w:r>
      <w:r w:rsidR="00597636" w:rsidRPr="00597636">
        <w:rPr>
          <w:b/>
          <w:bCs/>
          <w:sz w:val="24"/>
          <w:szCs w:val="24"/>
        </w:rPr>
        <w:t>Hardware Limitations</w:t>
      </w:r>
    </w:p>
    <w:p w14:paraId="53A330FE" w14:textId="0BCEF470" w:rsidR="003C38A3" w:rsidRDefault="00597636" w:rsidP="005E7A9F">
      <w:pPr>
        <w:spacing w:after="120"/>
        <w:rPr>
          <w:sz w:val="22"/>
          <w:szCs w:val="22"/>
        </w:rPr>
      </w:pPr>
      <w:r w:rsidRPr="00876064">
        <w:rPr>
          <w:sz w:val="22"/>
          <w:szCs w:val="22"/>
        </w:rPr>
        <w:t>If known</w:t>
      </w:r>
      <w:r w:rsidR="007451A8" w:rsidRPr="00876064">
        <w:rPr>
          <w:sz w:val="22"/>
          <w:szCs w:val="22"/>
        </w:rPr>
        <w:t xml:space="preserve"> to the test equipment</w:t>
      </w:r>
      <w:r w:rsidRPr="00876064">
        <w:rPr>
          <w:sz w:val="22"/>
          <w:szCs w:val="22"/>
        </w:rPr>
        <w:t xml:space="preserve">, hardware limitations </w:t>
      </w:r>
      <w:r w:rsidR="009C2A87" w:rsidRPr="00876064">
        <w:rPr>
          <w:sz w:val="22"/>
          <w:szCs w:val="22"/>
        </w:rPr>
        <w:t xml:space="preserve">within the UE </w:t>
      </w:r>
      <w:r w:rsidRPr="00876064">
        <w:rPr>
          <w:sz w:val="22"/>
          <w:szCs w:val="22"/>
        </w:rPr>
        <w:t xml:space="preserve">may </w:t>
      </w:r>
      <w:r w:rsidR="007451A8" w:rsidRPr="00876064">
        <w:rPr>
          <w:sz w:val="22"/>
          <w:szCs w:val="22"/>
        </w:rPr>
        <w:t xml:space="preserve">further limit the number pairs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007451A8" w:rsidRPr="00876064">
        <w:rPr>
          <w:sz w:val="22"/>
          <w:szCs w:val="22"/>
        </w:rPr>
        <w:t xml:space="preserve"> for which EIS measurements are required.</w:t>
      </w:r>
      <w:r w:rsidR="009C2A87" w:rsidRPr="00876064">
        <w:rPr>
          <w:sz w:val="22"/>
          <w:szCs w:val="22"/>
        </w:rPr>
        <w:t xml:space="preserve">  </w:t>
      </w:r>
      <w:r w:rsidR="00273AA6">
        <w:rPr>
          <w:sz w:val="22"/>
          <w:szCs w:val="22"/>
        </w:rPr>
        <w:t xml:space="preserve">To begin, </w:t>
      </w:r>
      <w:r w:rsidR="006F6595">
        <w:rPr>
          <w:sz w:val="22"/>
          <w:szCs w:val="22"/>
        </w:rPr>
        <w:t xml:space="preserve">consider the following </w:t>
      </w:r>
      <w:r w:rsidR="006F6595" w:rsidRPr="00D16665">
        <w:rPr>
          <w:i/>
          <w:iCs/>
          <w:sz w:val="22"/>
          <w:szCs w:val="22"/>
          <w:u w:val="single"/>
        </w:rPr>
        <w:t>possible</w:t>
      </w:r>
      <w:r w:rsidR="006F6595">
        <w:rPr>
          <w:sz w:val="22"/>
          <w:szCs w:val="22"/>
        </w:rPr>
        <w:t xml:space="preserve"> definition of an antenna module.</w:t>
      </w:r>
    </w:p>
    <w:p w14:paraId="6BA3FC3D" w14:textId="0A97AA16" w:rsidR="006F6595" w:rsidRDefault="006F6595" w:rsidP="006F6595">
      <w:pPr>
        <w:spacing w:after="120"/>
        <w:ind w:left="1800" w:hanging="1800"/>
        <w:rPr>
          <w:sz w:val="22"/>
          <w:szCs w:val="22"/>
        </w:rPr>
      </w:pPr>
      <w:r w:rsidRPr="006F6595">
        <w:rPr>
          <w:b/>
          <w:bCs/>
          <w:sz w:val="22"/>
          <w:szCs w:val="22"/>
        </w:rPr>
        <w:t>antenna module</w:t>
      </w:r>
      <w:r>
        <w:rPr>
          <w:sz w:val="22"/>
          <w:szCs w:val="22"/>
        </w:rPr>
        <w:t>:</w:t>
      </w:r>
      <w:r>
        <w:rPr>
          <w:sz w:val="22"/>
          <w:szCs w:val="22"/>
        </w:rPr>
        <w:tab/>
      </w:r>
      <w:r w:rsidR="003C321B">
        <w:rPr>
          <w:sz w:val="22"/>
          <w:szCs w:val="22"/>
        </w:rPr>
        <w:t>A</w:t>
      </w:r>
      <w:r>
        <w:rPr>
          <w:sz w:val="22"/>
          <w:szCs w:val="22"/>
        </w:rPr>
        <w:t xml:space="preserve">n RF chain and baseband processor associated with a set of antennas which can only </w:t>
      </w:r>
      <w:r w:rsidR="00273AA6">
        <w:rPr>
          <w:sz w:val="22"/>
          <w:szCs w:val="22"/>
        </w:rPr>
        <w:t>be configured to receive from one beam at a time (two polarizations)</w:t>
      </w:r>
      <w:r>
        <w:rPr>
          <w:sz w:val="22"/>
          <w:szCs w:val="22"/>
        </w:rPr>
        <w:t>.</w:t>
      </w:r>
    </w:p>
    <w:p w14:paraId="697B14AD" w14:textId="4315B1FD" w:rsidR="00273AA6" w:rsidRDefault="006F6595" w:rsidP="005E7A9F">
      <w:pPr>
        <w:spacing w:after="120"/>
        <w:rPr>
          <w:sz w:val="22"/>
          <w:szCs w:val="22"/>
        </w:rPr>
      </w:pPr>
      <w:r>
        <w:rPr>
          <w:sz w:val="22"/>
          <w:szCs w:val="22"/>
        </w:rPr>
        <w:t>With this definition,</w:t>
      </w:r>
      <w:r w:rsidR="00273AA6">
        <w:rPr>
          <w:sz w:val="22"/>
          <w:szCs w:val="22"/>
        </w:rPr>
        <w:t xml:space="preserve"> it follows that unless the two AOA’s fall within the same beam, two antenna modules are required for simultaneous reception.</w:t>
      </w:r>
    </w:p>
    <w:p w14:paraId="56412583" w14:textId="6C238F00" w:rsidR="00273AA6" w:rsidRDefault="00273AA6" w:rsidP="005E7A9F">
      <w:pPr>
        <w:spacing w:after="120"/>
        <w:rPr>
          <w:sz w:val="22"/>
          <w:szCs w:val="22"/>
        </w:rPr>
      </w:pPr>
      <w:r>
        <w:rPr>
          <w:sz w:val="22"/>
          <w:szCs w:val="22"/>
        </w:rPr>
        <w:t xml:space="preserve">We now consider an example in which the UE has two antenna panels with </w:t>
      </w:r>
      <w:r w:rsidRPr="003C321B">
        <w:rPr>
          <w:i/>
          <w:iCs/>
          <w:sz w:val="22"/>
          <w:szCs w:val="22"/>
        </w:rPr>
        <w:t>non-overlapping coverage</w:t>
      </w:r>
      <w:r>
        <w:rPr>
          <w:sz w:val="22"/>
          <w:szCs w:val="22"/>
        </w:rPr>
        <w:t>.</w:t>
      </w:r>
      <w:r w:rsidR="003C321B">
        <w:rPr>
          <w:sz w:val="22"/>
          <w:szCs w:val="22"/>
        </w:rPr>
        <w:t xml:space="preserve"> </w:t>
      </w:r>
      <w:r w:rsidR="008965EE">
        <w:rPr>
          <w:sz w:val="22"/>
          <w:szCs w:val="22"/>
        </w:rPr>
        <w:t xml:space="preserve"> </w:t>
      </w:r>
      <w:r w:rsidR="008965EE">
        <w:rPr>
          <w:sz w:val="22"/>
          <w:szCs w:val="22"/>
        </w:rPr>
        <w:t xml:space="preserve">Let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1</m:t>
            </m:r>
          </m:sub>
        </m:sSub>
      </m:oMath>
      <w:r w:rsidR="008965E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2</m:t>
            </m:r>
          </m:sub>
        </m:sSub>
      </m:oMath>
      <w:r w:rsidR="008965EE">
        <w:rPr>
          <w:sz w:val="22"/>
          <w:szCs w:val="22"/>
        </w:rPr>
        <w:t xml:space="preserve"> denote the fractions of the unit sphere covered by the first and second </w:t>
      </w:r>
      <w:r w:rsidR="008965EE">
        <w:rPr>
          <w:sz w:val="22"/>
          <w:szCs w:val="22"/>
        </w:rPr>
        <w:t xml:space="preserve">antenna </w:t>
      </w:r>
      <w:r w:rsidR="008965EE">
        <w:rPr>
          <w:sz w:val="22"/>
          <w:szCs w:val="22"/>
        </w:rPr>
        <w:t>panels, respectively</w:t>
      </w:r>
      <w:r w:rsidR="008965E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2</m:t>
            </m:r>
          </m:sub>
        </m:sSub>
        <m:r>
          <w:rPr>
            <w:rFonts w:ascii="Cambria Math" w:hAnsi="Cambria Math"/>
            <w:sz w:val="22"/>
            <w:szCs w:val="22"/>
          </w:rPr>
          <m:t>≤1</m:t>
        </m:r>
      </m:oMath>
      <w:r w:rsidR="008965EE">
        <w:rPr>
          <w:sz w:val="22"/>
          <w:szCs w:val="22"/>
        </w:rPr>
        <w:t xml:space="preserve">.  </w:t>
      </w:r>
      <w:r w:rsidR="003C321B">
        <w:rPr>
          <w:sz w:val="22"/>
          <w:szCs w:val="22"/>
        </w:rPr>
        <w:t xml:space="preserve"> If each antenna panel only has a single antenna module, then it follows that the UE cannot receive from two AOA’s that fall within the coverage of the same antenna panel.</w:t>
      </w:r>
      <w:r w:rsidR="008965EE">
        <w:rPr>
          <w:sz w:val="22"/>
          <w:szCs w:val="22"/>
        </w:rPr>
        <w:t xml:space="preserve"> </w:t>
      </w:r>
      <w:r w:rsidR="00BA30A9">
        <w:rPr>
          <w:sz w:val="22"/>
          <w:szCs w:val="22"/>
        </w:rPr>
        <w:t xml:space="preserve">With this restriction, the number of pairs of </w:t>
      </w:r>
      <w:proofErr w:type="gramStart"/>
      <w:r w:rsidR="00BA30A9">
        <w:rPr>
          <w:sz w:val="22"/>
          <w:szCs w:val="22"/>
        </w:rPr>
        <w:t>AOA’s</w:t>
      </w:r>
      <w:proofErr w:type="gramEnd"/>
      <w:r w:rsidR="00BA30A9">
        <w:rPr>
          <w:sz w:val="22"/>
          <w:szCs w:val="22"/>
        </w:rPr>
        <w:t xml:space="preserve"> that must be considered is reduced by a factor of</w:t>
      </w:r>
    </w:p>
    <w:p w14:paraId="2B31E44B" w14:textId="19E2B83D" w:rsidR="00BA30A9" w:rsidRDefault="00BA30A9" w:rsidP="005E7A9F">
      <w:pPr>
        <w:spacing w:after="120"/>
        <w:rPr>
          <w:sz w:val="22"/>
          <w:szCs w:val="22"/>
        </w:rPr>
      </w:pPr>
      <m:oMathPara>
        <m:oMath>
          <m:f>
            <m:fPr>
              <m:type m:val="lin"/>
              <m:ctrlPr>
                <w:rPr>
                  <w:rFonts w:ascii="Cambria Math" w:hAnsi="Cambria Math"/>
                  <w:i/>
                  <w:sz w:val="22"/>
                  <w:szCs w:val="22"/>
                </w:rPr>
              </m:ctrlPr>
            </m:fPr>
            <m:num>
              <m:sSup>
                <m:sSupPr>
                  <m:ctrlPr>
                    <w:rPr>
                      <w:rFonts w:ascii="Cambria Math" w:hAnsi="Cambria Math"/>
                      <w:i/>
                      <w:sz w:val="22"/>
                      <w:szCs w:val="22"/>
                    </w:rPr>
                  </m:ctrlPr>
                </m:sSupPr>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2</m:t>
                          </m:r>
                        </m:sub>
                      </m:sSub>
                    </m:e>
                  </m:d>
                </m:e>
                <m:sup>
                  <m:r>
                    <w:rPr>
                      <w:rFonts w:ascii="Cambria Math" w:hAnsi="Cambria Math"/>
                      <w:sz w:val="22"/>
                      <w:szCs w:val="22"/>
                    </w:rPr>
                    <m:t>2</m:t>
                  </m:r>
                </m:sup>
              </m:sSup>
            </m:num>
            <m:den>
              <m:d>
                <m:dPr>
                  <m:ctrlPr>
                    <w:rPr>
                      <w:rFonts w:ascii="Cambria Math" w:hAnsi="Cambria Math"/>
                      <w:i/>
                      <w:sz w:val="22"/>
                      <w:szCs w:val="22"/>
                    </w:rPr>
                  </m:ctrlPr>
                </m:dPr>
                <m:e>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2</m:t>
                      </m:r>
                    </m:sub>
                  </m:sSub>
                </m:e>
              </m:d>
            </m:den>
          </m:f>
          <m:r>
            <w:rPr>
              <w:rFonts w:ascii="Cambria Math" w:hAnsi="Cambria Math"/>
              <w:sz w:val="22"/>
              <w:szCs w:val="22"/>
            </w:rPr>
            <m:t>≥2</m:t>
          </m:r>
        </m:oMath>
      </m:oMathPara>
    </w:p>
    <w:p w14:paraId="339FE2C0" w14:textId="10037C4D" w:rsidR="00273AA6" w:rsidRDefault="00772054" w:rsidP="005E7A9F">
      <w:pPr>
        <w:spacing w:after="120"/>
        <w:rPr>
          <w:sz w:val="22"/>
          <w:szCs w:val="22"/>
        </w:rPr>
      </w:pPr>
      <w:r>
        <w:rPr>
          <w:sz w:val="22"/>
          <w:szCs w:val="22"/>
        </w:rPr>
        <w:t xml:space="preserve">so that the complexity reduction for this example is always </w:t>
      </w:r>
      <w:r w:rsidRPr="00786CEC">
        <w:rPr>
          <w:b/>
          <w:bCs/>
          <w:i/>
          <w:iCs/>
          <w:sz w:val="22"/>
          <w:szCs w:val="22"/>
        </w:rPr>
        <w:t>greater than or equal to 2</w:t>
      </w:r>
      <w:r>
        <w:rPr>
          <w:sz w:val="22"/>
          <w:szCs w:val="22"/>
        </w:rPr>
        <w:t>.</w:t>
      </w:r>
    </w:p>
    <w:p w14:paraId="72F2329D" w14:textId="7694F3CE" w:rsidR="00D16665" w:rsidRDefault="00772054" w:rsidP="00772054">
      <w:pPr>
        <w:spacing w:after="120"/>
        <w:rPr>
          <w:sz w:val="22"/>
          <w:szCs w:val="22"/>
        </w:rPr>
      </w:pPr>
      <w:r>
        <w:rPr>
          <w:sz w:val="22"/>
          <w:szCs w:val="22"/>
        </w:rPr>
        <w:t xml:space="preserve">Alternatively, for some devices, the coverage of the antenna panels may have significant overlap. In this case, even if there is only one antenna module per panel, it may still be possible to receive simultaneously from two AOA’s that fall within the coverage of a single antenna panel if one of the AOA’s </w:t>
      </w:r>
      <w:r w:rsidRPr="00D16665">
        <w:rPr>
          <w:i/>
          <w:iCs/>
          <w:sz w:val="22"/>
          <w:szCs w:val="22"/>
        </w:rPr>
        <w:t>falls within the overlap regi</w:t>
      </w:r>
      <w:r>
        <w:rPr>
          <w:sz w:val="22"/>
          <w:szCs w:val="22"/>
        </w:rPr>
        <w:t xml:space="preserve">on.  </w:t>
      </w:r>
      <w:r w:rsidR="00786CEC">
        <w:rPr>
          <w:sz w:val="22"/>
          <w:szCs w:val="22"/>
        </w:rPr>
        <w:t>For the AOA that falls within the overlap region, the UE can select the antenna module which is different from the antenna module that is used for the AOA not in the coverage overlap region.</w:t>
      </w:r>
    </w:p>
    <w:p w14:paraId="1514CB87" w14:textId="08372EBD" w:rsidR="00707A5D" w:rsidRDefault="00707A5D" w:rsidP="006B1211">
      <w:pPr>
        <w:spacing w:after="120"/>
        <w:ind w:left="1620" w:hanging="1620"/>
        <w:rPr>
          <w:sz w:val="22"/>
          <w:szCs w:val="22"/>
        </w:rPr>
      </w:pPr>
      <w:r w:rsidRPr="00707A5D">
        <w:rPr>
          <w:b/>
          <w:bCs/>
          <w:sz w:val="22"/>
          <w:szCs w:val="22"/>
        </w:rPr>
        <w:t xml:space="preserve">Observation </w:t>
      </w:r>
      <w:r w:rsidR="00D16665">
        <w:rPr>
          <w:b/>
          <w:bCs/>
          <w:sz w:val="22"/>
          <w:szCs w:val="22"/>
        </w:rPr>
        <w:t>3</w:t>
      </w:r>
      <w:r>
        <w:rPr>
          <w:sz w:val="22"/>
          <w:szCs w:val="22"/>
        </w:rPr>
        <w:t>:</w:t>
      </w:r>
      <w:r w:rsidR="005A2C63">
        <w:rPr>
          <w:sz w:val="22"/>
          <w:szCs w:val="22"/>
        </w:rPr>
        <w:tab/>
      </w:r>
      <w:r>
        <w:rPr>
          <w:sz w:val="22"/>
          <w:szCs w:val="22"/>
        </w:rPr>
        <w:t xml:space="preserve">Hardware limitations, if known, can </w:t>
      </w:r>
      <w:r w:rsidR="00D16665">
        <w:rPr>
          <w:sz w:val="22"/>
          <w:szCs w:val="22"/>
        </w:rPr>
        <w:t>significantly</w:t>
      </w:r>
      <w:r>
        <w:rPr>
          <w:sz w:val="22"/>
          <w:szCs w:val="22"/>
        </w:rPr>
        <w:t xml:space="preserve"> reduce the number of </w:t>
      </w:r>
      <w:r w:rsidR="00EC1F7F">
        <w:rPr>
          <w:sz w:val="22"/>
          <w:szCs w:val="22"/>
        </w:rPr>
        <w:t>measurements required to evaluate spherical coverage as in (1) and (2). For the example above, the required number of measurement</w:t>
      </w:r>
      <w:r w:rsidR="00885FD7">
        <w:rPr>
          <w:sz w:val="22"/>
          <w:szCs w:val="22"/>
        </w:rPr>
        <w:t>s</w:t>
      </w:r>
      <w:r w:rsidR="00EC1F7F">
        <w:rPr>
          <w:sz w:val="22"/>
          <w:szCs w:val="22"/>
        </w:rPr>
        <w:t xml:space="preserve"> is reduced by a factor of </w:t>
      </w:r>
      <w:r w:rsidR="00EC1F7F" w:rsidRPr="00EC1F7F">
        <w:rPr>
          <w:b/>
          <w:bCs/>
          <w:sz w:val="22"/>
          <w:szCs w:val="22"/>
        </w:rPr>
        <w:t>at least 2</w:t>
      </w:r>
      <w:r w:rsidR="00EC1F7F">
        <w:rPr>
          <w:sz w:val="22"/>
          <w:szCs w:val="22"/>
        </w:rPr>
        <w:t>.</w:t>
      </w:r>
    </w:p>
    <w:p w14:paraId="2233FC1E" w14:textId="3FE30905" w:rsidR="000C4785" w:rsidRPr="000C4785" w:rsidRDefault="000C4785" w:rsidP="005A2C63">
      <w:pPr>
        <w:spacing w:after="120"/>
        <w:ind w:left="1620" w:hanging="1620"/>
        <w:rPr>
          <w:sz w:val="24"/>
          <w:szCs w:val="24"/>
        </w:rPr>
      </w:pPr>
      <w:r w:rsidRPr="00707A5D">
        <w:rPr>
          <w:b/>
          <w:bCs/>
          <w:sz w:val="22"/>
          <w:szCs w:val="22"/>
        </w:rPr>
        <w:t>Proposal</w:t>
      </w:r>
      <w:r>
        <w:rPr>
          <w:b/>
          <w:bCs/>
          <w:sz w:val="22"/>
          <w:szCs w:val="22"/>
        </w:rPr>
        <w:t xml:space="preserve"> </w:t>
      </w:r>
      <w:r w:rsidR="005A2C63">
        <w:rPr>
          <w:b/>
          <w:bCs/>
          <w:sz w:val="22"/>
          <w:szCs w:val="22"/>
        </w:rPr>
        <w:t>3</w:t>
      </w:r>
      <w:r>
        <w:rPr>
          <w:b/>
          <w:bCs/>
          <w:sz w:val="22"/>
          <w:szCs w:val="22"/>
        </w:rPr>
        <w:t xml:space="preserve">:  </w:t>
      </w:r>
      <w:r>
        <w:rPr>
          <w:b/>
          <w:bCs/>
          <w:sz w:val="22"/>
          <w:szCs w:val="22"/>
        </w:rPr>
        <w:tab/>
      </w:r>
      <w:r>
        <w:rPr>
          <w:sz w:val="22"/>
          <w:szCs w:val="22"/>
        </w:rPr>
        <w:t xml:space="preserve">When evaluating multi-Rx spherical coverage, </w:t>
      </w:r>
      <w:r w:rsidR="005A2C63">
        <w:rPr>
          <w:sz w:val="22"/>
          <w:szCs w:val="22"/>
        </w:rPr>
        <w:t xml:space="preserve">do not configure </w:t>
      </w:r>
      <w:r w:rsidR="006E0849">
        <w:rPr>
          <w:sz w:val="22"/>
          <w:szCs w:val="22"/>
        </w:rPr>
        <w:t xml:space="preserve">a </w:t>
      </w:r>
      <w:r w:rsidR="005A2C63">
        <w:rPr>
          <w:sz w:val="22"/>
          <w:szCs w:val="22"/>
        </w:rPr>
        <w:t xml:space="preserve">multi-Rx multi-AOA measurement for </w:t>
      </w:r>
      <w:r w:rsidR="005A2C63" w:rsidRPr="000C4785">
        <w:rPr>
          <w:sz w:val="22"/>
          <w:szCs w:val="22"/>
        </w:rPr>
        <w:t xml:space="preserve">a 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005A2C63" w:rsidRPr="000C4785">
        <w:rPr>
          <w:sz w:val="22"/>
          <w:szCs w:val="22"/>
        </w:rPr>
        <w:t xml:space="preserve"> </w:t>
      </w:r>
      <w:r w:rsidR="005A2C63">
        <w:rPr>
          <w:sz w:val="22"/>
          <w:szCs w:val="22"/>
        </w:rPr>
        <w:t xml:space="preserve">if there is a hardware constraint such that the same antenna module must be used for both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5A2C63">
        <w:rPr>
          <w:sz w:val="22"/>
          <w:szCs w:val="22"/>
        </w:rPr>
        <w:t xml:space="preserve"> and</w:t>
      </w:r>
      <m:oMath>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oMath>
      <w:r w:rsidR="005A2C63">
        <w:rPr>
          <w:sz w:val="22"/>
          <w:szCs w:val="22"/>
        </w:rPr>
        <w:t>.</w:t>
      </w:r>
    </w:p>
    <w:p w14:paraId="7CFEF0AB" w14:textId="3FEFC233" w:rsidR="00885FD7" w:rsidRDefault="00885FD7" w:rsidP="00707A5D">
      <w:pPr>
        <w:spacing w:after="120"/>
        <w:rPr>
          <w:sz w:val="22"/>
          <w:szCs w:val="22"/>
        </w:rPr>
      </w:pPr>
      <w:r>
        <w:rPr>
          <w:sz w:val="22"/>
          <w:szCs w:val="22"/>
        </w:rPr>
        <w:t>To enable</w:t>
      </w:r>
      <w:r w:rsidR="00EC1F7F">
        <w:rPr>
          <w:sz w:val="22"/>
          <w:szCs w:val="22"/>
        </w:rPr>
        <w:t xml:space="preserve"> the test equipment to learn the hardware limitations of the device, </w:t>
      </w:r>
      <w:r>
        <w:rPr>
          <w:sz w:val="22"/>
          <w:szCs w:val="22"/>
        </w:rPr>
        <w:t xml:space="preserve">it would be necessary to enhance the single Rx EIS measurements to extract the following additional information. </w:t>
      </w:r>
    </w:p>
    <w:p w14:paraId="52850EAE" w14:textId="65AC1D8D" w:rsidR="006B1211" w:rsidRPr="006B1211" w:rsidRDefault="006B1211" w:rsidP="008965EE">
      <w:pPr>
        <w:pStyle w:val="ListParagraph"/>
        <w:numPr>
          <w:ilvl w:val="0"/>
          <w:numId w:val="23"/>
        </w:numPr>
        <w:spacing w:after="60"/>
        <w:contextualSpacing w:val="0"/>
        <w:rPr>
          <w:sz w:val="22"/>
          <w:szCs w:val="22"/>
        </w:rPr>
      </w:pPr>
      <w:r w:rsidRPr="006B1211">
        <w:rPr>
          <w:sz w:val="22"/>
          <w:szCs w:val="22"/>
        </w:rPr>
        <w:t xml:space="preserve">For each AOA, the </w:t>
      </w:r>
      <w:r w:rsidRPr="003C321B">
        <w:rPr>
          <w:b/>
          <w:bCs/>
          <w:i/>
          <w:iCs/>
          <w:sz w:val="22"/>
          <w:szCs w:val="22"/>
        </w:rPr>
        <w:t>number</w:t>
      </w:r>
      <w:r w:rsidRPr="006B1211">
        <w:rPr>
          <w:sz w:val="22"/>
          <w:szCs w:val="22"/>
        </w:rPr>
        <w:t xml:space="preserve"> of antenna modules that can be used to receive the test signal</w:t>
      </w:r>
      <w:r>
        <w:rPr>
          <w:sz w:val="22"/>
          <w:szCs w:val="22"/>
        </w:rPr>
        <w:t>.</w:t>
      </w:r>
    </w:p>
    <w:p w14:paraId="478C833E" w14:textId="10A5BE32" w:rsidR="00707A5D" w:rsidRDefault="006B1211" w:rsidP="008965EE">
      <w:pPr>
        <w:pStyle w:val="ListParagraph"/>
        <w:numPr>
          <w:ilvl w:val="0"/>
          <w:numId w:val="23"/>
        </w:numPr>
        <w:spacing w:after="60"/>
        <w:contextualSpacing w:val="0"/>
        <w:rPr>
          <w:sz w:val="22"/>
          <w:szCs w:val="22"/>
        </w:rPr>
      </w:pPr>
      <w:r>
        <w:rPr>
          <w:sz w:val="22"/>
          <w:szCs w:val="22"/>
        </w:rPr>
        <w:t xml:space="preserve">For each AOA, the </w:t>
      </w:r>
      <w:r w:rsidRPr="003C321B">
        <w:rPr>
          <w:b/>
          <w:bCs/>
          <w:i/>
          <w:iCs/>
          <w:sz w:val="22"/>
          <w:szCs w:val="22"/>
        </w:rPr>
        <w:t>identities</w:t>
      </w:r>
      <w:r>
        <w:rPr>
          <w:sz w:val="22"/>
          <w:szCs w:val="22"/>
        </w:rPr>
        <w:t xml:space="preserve"> </w:t>
      </w:r>
      <w:r w:rsidR="00885FD7">
        <w:rPr>
          <w:sz w:val="22"/>
          <w:szCs w:val="22"/>
        </w:rPr>
        <w:t xml:space="preserve">(a number) </w:t>
      </w:r>
      <w:r>
        <w:rPr>
          <w:sz w:val="22"/>
          <w:szCs w:val="22"/>
        </w:rPr>
        <w:t>of the antenna module that can be used to receive the test signal</w:t>
      </w:r>
      <w:r w:rsidR="00707A5D">
        <w:rPr>
          <w:sz w:val="22"/>
          <w:szCs w:val="22"/>
        </w:rPr>
        <w:t>.</w:t>
      </w:r>
    </w:p>
    <w:p w14:paraId="747E6DAC" w14:textId="72D89287" w:rsidR="006B1211" w:rsidRDefault="006B1211" w:rsidP="00D16665">
      <w:pPr>
        <w:pStyle w:val="ListParagraph"/>
        <w:numPr>
          <w:ilvl w:val="0"/>
          <w:numId w:val="23"/>
        </w:numPr>
        <w:spacing w:after="120"/>
        <w:contextualSpacing w:val="0"/>
        <w:rPr>
          <w:sz w:val="22"/>
          <w:szCs w:val="22"/>
        </w:rPr>
      </w:pPr>
      <w:r>
        <w:rPr>
          <w:sz w:val="22"/>
          <w:szCs w:val="22"/>
        </w:rPr>
        <w:t xml:space="preserve">For each AOA, the </w:t>
      </w:r>
      <w:r w:rsidRPr="008965EE">
        <w:rPr>
          <w:b/>
          <w:bCs/>
          <w:i/>
          <w:iCs/>
          <w:sz w:val="22"/>
          <w:szCs w:val="22"/>
        </w:rPr>
        <w:t xml:space="preserve">EIS </w:t>
      </w:r>
      <w:r w:rsidRPr="00BC4620">
        <w:rPr>
          <w:b/>
          <w:bCs/>
          <w:i/>
          <w:iCs/>
          <w:sz w:val="22"/>
          <w:szCs w:val="22"/>
          <w:u w:val="single"/>
        </w:rPr>
        <w:t>for each antenna module</w:t>
      </w:r>
      <w:r>
        <w:rPr>
          <w:sz w:val="22"/>
          <w:szCs w:val="22"/>
        </w:rPr>
        <w:t xml:space="preserve"> that can be used to receive the test signal.</w:t>
      </w:r>
    </w:p>
    <w:p w14:paraId="0D639046" w14:textId="1A1C73AD" w:rsidR="00BC4620" w:rsidRDefault="006B1211" w:rsidP="006B1211">
      <w:pPr>
        <w:spacing w:after="120"/>
        <w:rPr>
          <w:sz w:val="22"/>
          <w:szCs w:val="22"/>
        </w:rPr>
      </w:pPr>
      <w:r>
        <w:rPr>
          <w:sz w:val="22"/>
          <w:szCs w:val="22"/>
        </w:rPr>
        <w:t>With this</w:t>
      </w:r>
      <w:r w:rsidR="00BC4620">
        <w:rPr>
          <w:sz w:val="22"/>
          <w:szCs w:val="22"/>
        </w:rPr>
        <w:t xml:space="preserve"> additional</w:t>
      </w:r>
      <w:r>
        <w:rPr>
          <w:sz w:val="22"/>
          <w:szCs w:val="22"/>
        </w:rPr>
        <w:t xml:space="preserve"> information, the test equipment can determine </w:t>
      </w:r>
      <w:r w:rsidR="00BC4620">
        <w:rPr>
          <w:sz w:val="22"/>
          <w:szCs w:val="22"/>
        </w:rPr>
        <w:t xml:space="preserve">when it is not necessary to take measurements for a pair of angles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BC4620">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oMath>
      <w:r w:rsidR="00BC4620">
        <w:rPr>
          <w:sz w:val="22"/>
          <w:szCs w:val="22"/>
        </w:rPr>
        <w:t xml:space="preserve"> because either</w:t>
      </w:r>
    </w:p>
    <w:p w14:paraId="62B9DDE9" w14:textId="34B92B78" w:rsidR="006B1211" w:rsidRDefault="006B1211" w:rsidP="00D16665">
      <w:pPr>
        <w:pStyle w:val="ListParagraph"/>
        <w:numPr>
          <w:ilvl w:val="0"/>
          <w:numId w:val="24"/>
        </w:numPr>
        <w:spacing w:after="120"/>
        <w:contextualSpacing w:val="0"/>
        <w:rPr>
          <w:sz w:val="22"/>
          <w:szCs w:val="22"/>
        </w:rPr>
      </w:pPr>
      <w:r>
        <w:rPr>
          <w:sz w:val="22"/>
          <w:szCs w:val="22"/>
        </w:rPr>
        <w:lastRenderedPageBreak/>
        <w:t xml:space="preserve">The same antenna module is used for both </w:t>
      </w:r>
      <w:proofErr w:type="gramStart"/>
      <w:r w:rsidR="00786CEC">
        <w:rPr>
          <w:sz w:val="22"/>
          <w:szCs w:val="22"/>
        </w:rPr>
        <w:t>AOA’s</w:t>
      </w:r>
      <w:proofErr w:type="gramEnd"/>
      <w:r>
        <w:rPr>
          <w:sz w:val="22"/>
          <w:szCs w:val="22"/>
        </w:rPr>
        <w:t>, or if</w:t>
      </w:r>
    </w:p>
    <w:p w14:paraId="16B54EF0" w14:textId="0CB6AC5C" w:rsidR="006B1211" w:rsidRPr="006B1211" w:rsidRDefault="00786CEC" w:rsidP="00D16665">
      <w:pPr>
        <w:pStyle w:val="ListParagraph"/>
        <w:numPr>
          <w:ilvl w:val="0"/>
          <w:numId w:val="24"/>
        </w:numPr>
        <w:spacing w:after="120"/>
        <w:contextualSpacing w:val="0"/>
        <w:rPr>
          <w:sz w:val="22"/>
          <w:szCs w:val="22"/>
        </w:rPr>
      </w:pPr>
      <w:r>
        <w:rPr>
          <w:sz w:val="22"/>
          <w:szCs w:val="22"/>
        </w:rPr>
        <w:t>The</w:t>
      </w:r>
      <w:r w:rsidR="00EC1F7F">
        <w:rPr>
          <w:sz w:val="22"/>
          <w:szCs w:val="22"/>
        </w:rPr>
        <w:t>re is a second</w:t>
      </w:r>
      <w:r>
        <w:rPr>
          <w:sz w:val="22"/>
          <w:szCs w:val="22"/>
        </w:rPr>
        <w:t xml:space="preserve"> </w:t>
      </w:r>
      <w:r w:rsidR="00EC1F7F">
        <w:rPr>
          <w:sz w:val="22"/>
          <w:szCs w:val="22"/>
        </w:rPr>
        <w:t>antenna</w:t>
      </w:r>
      <w:r w:rsidR="006B1211">
        <w:rPr>
          <w:sz w:val="22"/>
          <w:szCs w:val="22"/>
        </w:rPr>
        <w:t xml:space="preserve"> module available for one of </w:t>
      </w:r>
      <w:r w:rsidR="00EC1F7F">
        <w:rPr>
          <w:sz w:val="22"/>
          <w:szCs w:val="22"/>
        </w:rPr>
        <w:t xml:space="preserve">the </w:t>
      </w:r>
      <w:proofErr w:type="gramStart"/>
      <w:r w:rsidR="00EC1F7F">
        <w:rPr>
          <w:sz w:val="22"/>
          <w:szCs w:val="22"/>
        </w:rPr>
        <w:t>AOA’s</w:t>
      </w:r>
      <w:proofErr w:type="gramEnd"/>
      <w:r w:rsidR="006B1211">
        <w:rPr>
          <w:sz w:val="22"/>
          <w:szCs w:val="22"/>
        </w:rPr>
        <w:t>, but the EIS is below a threshold.</w:t>
      </w:r>
    </w:p>
    <w:p w14:paraId="2E67DF2D" w14:textId="39875987" w:rsidR="00BC4620" w:rsidRDefault="00BC4620" w:rsidP="006B1211">
      <w:pPr>
        <w:spacing w:after="120"/>
        <w:ind w:left="1440" w:hanging="1440"/>
        <w:rPr>
          <w:sz w:val="22"/>
          <w:szCs w:val="22"/>
        </w:rPr>
      </w:pPr>
      <w:r>
        <w:rPr>
          <w:sz w:val="22"/>
          <w:szCs w:val="22"/>
        </w:rPr>
        <w:t>Based on Observation 3, we propose the following enhancements for the single Rx EIS measurements.</w:t>
      </w:r>
    </w:p>
    <w:p w14:paraId="64BD9280" w14:textId="6987A252" w:rsidR="00707A5D" w:rsidRPr="005A2C63" w:rsidRDefault="00707A5D" w:rsidP="006B1211">
      <w:pPr>
        <w:spacing w:after="120"/>
        <w:ind w:left="1440" w:hanging="1440"/>
        <w:rPr>
          <w:sz w:val="22"/>
          <w:szCs w:val="22"/>
        </w:rPr>
      </w:pPr>
      <w:r w:rsidRPr="00707A5D">
        <w:rPr>
          <w:b/>
          <w:bCs/>
          <w:sz w:val="22"/>
          <w:szCs w:val="22"/>
        </w:rPr>
        <w:t>Proposal</w:t>
      </w:r>
      <w:r>
        <w:rPr>
          <w:b/>
          <w:bCs/>
          <w:sz w:val="22"/>
          <w:szCs w:val="22"/>
        </w:rPr>
        <w:t xml:space="preserve"> </w:t>
      </w:r>
      <w:r w:rsidR="000C4785">
        <w:rPr>
          <w:b/>
          <w:bCs/>
          <w:sz w:val="22"/>
          <w:szCs w:val="22"/>
        </w:rPr>
        <w:t>4</w:t>
      </w:r>
      <w:r>
        <w:rPr>
          <w:b/>
          <w:bCs/>
          <w:sz w:val="22"/>
          <w:szCs w:val="22"/>
        </w:rPr>
        <w:t xml:space="preserve">:  </w:t>
      </w:r>
      <w:r>
        <w:rPr>
          <w:b/>
          <w:bCs/>
          <w:sz w:val="22"/>
          <w:szCs w:val="22"/>
        </w:rPr>
        <w:tab/>
      </w:r>
      <w:r w:rsidR="006B1211" w:rsidRPr="005A2C63">
        <w:rPr>
          <w:sz w:val="22"/>
          <w:szCs w:val="22"/>
        </w:rPr>
        <w:t>The UE a</w:t>
      </w:r>
      <w:r w:rsidRPr="005A2C63">
        <w:rPr>
          <w:sz w:val="22"/>
          <w:szCs w:val="22"/>
        </w:rPr>
        <w:t>ssign</w:t>
      </w:r>
      <w:r w:rsidR="006B1211" w:rsidRPr="005A2C63">
        <w:rPr>
          <w:sz w:val="22"/>
          <w:szCs w:val="22"/>
        </w:rPr>
        <w:t>s</w:t>
      </w:r>
      <w:r w:rsidRPr="005A2C63">
        <w:rPr>
          <w:sz w:val="22"/>
          <w:szCs w:val="22"/>
        </w:rPr>
        <w:t xml:space="preserve"> numbers to identify each of the antenna modules in the UE</w:t>
      </w:r>
      <w:r w:rsidR="006B1211" w:rsidRPr="005A2C63">
        <w:rPr>
          <w:sz w:val="22"/>
          <w:szCs w:val="22"/>
        </w:rPr>
        <w:t xml:space="preserve"> and reports the identity of the antenna module used when EIS is measured during single-Rx single-AOA measurements.</w:t>
      </w:r>
    </w:p>
    <w:p w14:paraId="4DF4B695" w14:textId="108A165D" w:rsidR="006B1211" w:rsidRPr="005A2C63" w:rsidRDefault="00707A5D" w:rsidP="00F62C28">
      <w:pPr>
        <w:spacing w:after="120"/>
        <w:ind w:left="1440" w:hanging="1440"/>
        <w:rPr>
          <w:sz w:val="22"/>
          <w:szCs w:val="22"/>
        </w:rPr>
      </w:pPr>
      <w:r w:rsidRPr="005A2C63">
        <w:rPr>
          <w:b/>
          <w:bCs/>
          <w:sz w:val="22"/>
          <w:szCs w:val="22"/>
        </w:rPr>
        <w:t xml:space="preserve">Proposal </w:t>
      </w:r>
      <w:r w:rsidR="000C4785" w:rsidRPr="005A2C63">
        <w:rPr>
          <w:b/>
          <w:bCs/>
          <w:sz w:val="22"/>
          <w:szCs w:val="22"/>
        </w:rPr>
        <w:t>5</w:t>
      </w:r>
      <w:r w:rsidRPr="005A2C63">
        <w:rPr>
          <w:sz w:val="22"/>
          <w:szCs w:val="22"/>
        </w:rPr>
        <w:t xml:space="preserve">:  </w:t>
      </w:r>
      <w:r w:rsidRPr="005A2C63">
        <w:rPr>
          <w:sz w:val="22"/>
          <w:szCs w:val="22"/>
        </w:rPr>
        <w:tab/>
      </w:r>
      <w:r w:rsidR="006B1211" w:rsidRPr="005A2C63">
        <w:rPr>
          <w:sz w:val="22"/>
          <w:szCs w:val="22"/>
        </w:rPr>
        <w:t>During single-Rx single-AOA measurements, the EIS is measured for each of the antenna modules capable of receiving the signal from a particular AOA.</w:t>
      </w:r>
    </w:p>
    <w:p w14:paraId="2A18805F" w14:textId="7ACBD1CE" w:rsidR="00990170" w:rsidRDefault="00990170" w:rsidP="006620D0">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68FBEBFE" w14:textId="39861E3B" w:rsidR="00BC4620" w:rsidRDefault="00BC4620" w:rsidP="00BC4620">
      <w:pPr>
        <w:spacing w:after="120"/>
        <w:rPr>
          <w:sz w:val="22"/>
          <w:szCs w:val="22"/>
        </w:rPr>
      </w:pPr>
      <w:r>
        <w:rPr>
          <w:sz w:val="22"/>
          <w:szCs w:val="22"/>
        </w:rPr>
        <w:t xml:space="preserve">In this contribution, we have considered several methods for reducing the complexity of multi-Rx multi-AOA spherical coverage evaluation.  When combined these methods can reduce the number of required measurements by a factor of </w:t>
      </w:r>
      <w:r w:rsidRPr="00BC4620">
        <w:rPr>
          <w:i/>
          <w:iCs/>
          <w:sz w:val="22"/>
          <w:szCs w:val="22"/>
          <w:u w:val="single"/>
        </w:rPr>
        <w:t>at least 32</w:t>
      </w:r>
      <w:r>
        <w:rPr>
          <w:sz w:val="22"/>
          <w:szCs w:val="22"/>
        </w:rPr>
        <w:t xml:space="preserve"> from </w:t>
      </w:r>
      <m:oMath>
        <m:sSup>
          <m:sSupPr>
            <m:ctrlPr>
              <w:rPr>
                <w:rFonts w:ascii="Cambria Math" w:hAnsi="Cambria Math"/>
                <w:b/>
                <w:bCs/>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2</m:t>
            </m:r>
          </m:sup>
        </m:sSup>
      </m:oMath>
      <w:r>
        <w:rPr>
          <w:sz w:val="22"/>
          <w:szCs w:val="22"/>
        </w:rPr>
        <w:t xml:space="preserve"> to </w:t>
      </w:r>
      <m:oMath>
        <m:f>
          <m:fPr>
            <m:type m:val="lin"/>
            <m:ctrlPr>
              <w:rPr>
                <w:rFonts w:ascii="Cambria Math" w:hAnsi="Cambria Math"/>
                <w:b/>
                <w:bCs/>
                <w:i/>
                <w:sz w:val="22"/>
                <w:szCs w:val="22"/>
              </w:rPr>
            </m:ctrlPr>
          </m:fPr>
          <m:num>
            <m:sSup>
              <m:sSupPr>
                <m:ctrlPr>
                  <w:rPr>
                    <w:rFonts w:ascii="Cambria Math" w:hAnsi="Cambria Math"/>
                    <w:b/>
                    <w:bCs/>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2</m:t>
                </m:r>
              </m:sup>
            </m:sSup>
          </m:num>
          <m:den>
            <m:r>
              <m:rPr>
                <m:sty m:val="bi"/>
              </m:rPr>
              <w:rPr>
                <w:rFonts w:ascii="Cambria Math" w:hAnsi="Cambria Math"/>
                <w:sz w:val="22"/>
                <w:szCs w:val="22"/>
              </w:rPr>
              <m:t>3</m:t>
            </m:r>
            <m:r>
              <m:rPr>
                <m:sty m:val="bi"/>
              </m:rPr>
              <w:rPr>
                <w:rFonts w:ascii="Cambria Math" w:hAnsi="Cambria Math"/>
                <w:sz w:val="22"/>
                <w:szCs w:val="22"/>
              </w:rPr>
              <m:t>2</m:t>
            </m:r>
          </m:den>
        </m:f>
      </m:oMath>
      <w:r>
        <w:rPr>
          <w:sz w:val="22"/>
          <w:szCs w:val="22"/>
        </w:rPr>
        <w:t>. If the test equipment is aware of hardware limitations within the UE, the number of measurements can be reduced by another factor of 2.</w:t>
      </w:r>
    </w:p>
    <w:p w14:paraId="69427D0C" w14:textId="32599BCC" w:rsidR="00BC4620" w:rsidRDefault="00BC4620" w:rsidP="00BC4620">
      <w:pPr>
        <w:spacing w:after="120"/>
        <w:rPr>
          <w:sz w:val="22"/>
          <w:szCs w:val="22"/>
        </w:rPr>
      </w:pPr>
      <w:r>
        <w:rPr>
          <w:sz w:val="22"/>
          <w:szCs w:val="22"/>
        </w:rPr>
        <w:t>Based on the above discussion, we have the following proposals.</w:t>
      </w:r>
    </w:p>
    <w:p w14:paraId="4B2A4CD1" w14:textId="15DB6103" w:rsidR="005A2C63" w:rsidRDefault="005A2C63" w:rsidP="005A2C63">
      <w:pPr>
        <w:spacing w:after="120"/>
        <w:ind w:left="1440" w:hanging="1440"/>
        <w:rPr>
          <w:sz w:val="22"/>
          <w:szCs w:val="22"/>
        </w:rPr>
      </w:pPr>
      <w:r w:rsidRPr="00707A5D">
        <w:rPr>
          <w:b/>
          <w:bCs/>
          <w:sz w:val="22"/>
          <w:szCs w:val="22"/>
        </w:rPr>
        <w:t>Proposal</w:t>
      </w:r>
      <w:r>
        <w:rPr>
          <w:b/>
          <w:bCs/>
          <w:sz w:val="22"/>
          <w:szCs w:val="22"/>
        </w:rPr>
        <w:t xml:space="preserve"> 1:  </w:t>
      </w:r>
      <w:r>
        <w:rPr>
          <w:b/>
          <w:bCs/>
          <w:sz w:val="22"/>
          <w:szCs w:val="22"/>
        </w:rPr>
        <w:tab/>
      </w:r>
      <w:r w:rsidRPr="000C4785">
        <w:rPr>
          <w:sz w:val="22"/>
          <w:szCs w:val="22"/>
        </w:rPr>
        <w:t xml:space="preserve">Use the single Rx EIS measurements to limit the set of AOA pairs for which multi-Rx multi-AOA measurements are required.  </w:t>
      </w:r>
      <w:proofErr w:type="gramStart"/>
      <w:r w:rsidRPr="000C4785">
        <w:rPr>
          <w:sz w:val="22"/>
          <w:szCs w:val="22"/>
        </w:rPr>
        <w:t xml:space="preserve">In particular, </w:t>
      </w:r>
      <w:r w:rsidR="006E0849">
        <w:rPr>
          <w:sz w:val="22"/>
          <w:szCs w:val="22"/>
        </w:rPr>
        <w:t>a</w:t>
      </w:r>
      <w:proofErr w:type="gramEnd"/>
      <w:r w:rsidR="006E0849">
        <w:rPr>
          <w:sz w:val="22"/>
          <w:szCs w:val="22"/>
        </w:rPr>
        <w:t xml:space="preserve"> </w:t>
      </w:r>
      <w:r>
        <w:rPr>
          <w:sz w:val="22"/>
          <w:szCs w:val="22"/>
        </w:rPr>
        <w:t xml:space="preserve">multi-Rx multi-AOA </w:t>
      </w:r>
      <w:r w:rsidRPr="000C4785">
        <w:rPr>
          <w:sz w:val="22"/>
          <w:szCs w:val="22"/>
        </w:rPr>
        <w:t xml:space="preserve">measurement </w:t>
      </w:r>
      <w:r w:rsidR="006E0849">
        <w:rPr>
          <w:sz w:val="22"/>
          <w:szCs w:val="22"/>
        </w:rPr>
        <w:t>is</w:t>
      </w:r>
      <w:r w:rsidRPr="000C4785">
        <w:rPr>
          <w:sz w:val="22"/>
          <w:szCs w:val="22"/>
        </w:rPr>
        <w:t xml:space="preserve"> not required for a 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Pr="000C4785">
        <w:rPr>
          <w:sz w:val="22"/>
          <w:szCs w:val="22"/>
        </w:rPr>
        <w:t xml:space="preserve"> unless</w:t>
      </w:r>
    </w:p>
    <w:p w14:paraId="30D1DBC6" w14:textId="7C6D828A" w:rsidR="005A2C63" w:rsidRPr="005A2C63" w:rsidRDefault="005A2C63" w:rsidP="005A2C63">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r>
            <w:rPr>
              <w:rFonts w:ascii="Cambria Math" w:hAnsi="Cambria Math"/>
              <w:sz w:val="22"/>
              <w:szCs w:val="22"/>
            </w:rPr>
            <m:t xml:space="preserve">  </m:t>
          </m:r>
          <m:r>
            <m:rPr>
              <m:sty m:val="p"/>
            </m:rPr>
            <w:rPr>
              <w:rFonts w:ascii="Cambria Math" w:hAnsi="Cambria Math"/>
              <w:sz w:val="22"/>
              <w:szCs w:val="22"/>
            </w:rPr>
            <m:t xml:space="preserve">and </m:t>
          </m:r>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oMath>
      </m:oMathPara>
    </w:p>
    <w:p w14:paraId="1363692C" w14:textId="77777777" w:rsidR="005A2C63" w:rsidRPr="000C4785" w:rsidRDefault="005A2C63" w:rsidP="005A2C63">
      <w:pPr>
        <w:spacing w:after="120"/>
        <w:ind w:left="1440" w:hanging="1440"/>
        <w:rPr>
          <w:sz w:val="24"/>
          <w:szCs w:val="24"/>
        </w:rPr>
      </w:pPr>
      <w:r w:rsidRPr="00707A5D">
        <w:rPr>
          <w:b/>
          <w:bCs/>
          <w:sz w:val="22"/>
          <w:szCs w:val="22"/>
        </w:rPr>
        <w:t>Proposal</w:t>
      </w:r>
      <w:r>
        <w:rPr>
          <w:b/>
          <w:bCs/>
          <w:sz w:val="22"/>
          <w:szCs w:val="22"/>
        </w:rPr>
        <w:t xml:space="preserve"> 2:  </w:t>
      </w:r>
      <w:r>
        <w:rPr>
          <w:b/>
          <w:bCs/>
          <w:sz w:val="22"/>
          <w:szCs w:val="22"/>
        </w:rPr>
        <w:tab/>
      </w:r>
      <w:r>
        <w:rPr>
          <w:sz w:val="22"/>
          <w:szCs w:val="22"/>
        </w:rPr>
        <w:t xml:space="preserve">When evaluating multi-Rx spherical coverage, reduce the granularity of the spherical grid by a factor </w:t>
      </w:r>
      <m:oMath>
        <m:r>
          <w:rPr>
            <w:rFonts w:ascii="Cambria Math" w:hAnsi="Cambria Math"/>
            <w:sz w:val="22"/>
            <w:szCs w:val="22"/>
          </w:rPr>
          <m:t>K≥2</m:t>
        </m:r>
      </m:oMath>
      <w:r>
        <w:rPr>
          <w:sz w:val="22"/>
          <w:szCs w:val="22"/>
        </w:rPr>
        <w:t xml:space="preserve"> to reduce the required number of measurements by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2</m:t>
            </m:r>
          </m:sup>
        </m:sSup>
      </m:oMath>
      <w:r w:rsidRPr="000C4785">
        <w:rPr>
          <w:sz w:val="22"/>
          <w:szCs w:val="22"/>
        </w:rPr>
        <w:t>.</w:t>
      </w:r>
    </w:p>
    <w:p w14:paraId="1035F59A" w14:textId="296A5377" w:rsidR="005A2C63" w:rsidRPr="00707A5D" w:rsidRDefault="005A2C63" w:rsidP="005A2C63">
      <w:pPr>
        <w:spacing w:after="240"/>
        <w:ind w:left="1440" w:hanging="1440"/>
        <w:rPr>
          <w:sz w:val="22"/>
          <w:szCs w:val="22"/>
        </w:rPr>
      </w:pPr>
      <w:r w:rsidRPr="00707A5D">
        <w:rPr>
          <w:b/>
          <w:bCs/>
          <w:sz w:val="22"/>
          <w:szCs w:val="22"/>
        </w:rPr>
        <w:t>Proposal</w:t>
      </w:r>
      <w:r>
        <w:rPr>
          <w:b/>
          <w:bCs/>
          <w:sz w:val="22"/>
          <w:szCs w:val="22"/>
        </w:rPr>
        <w:t xml:space="preserve"> 3:  </w:t>
      </w:r>
      <w:r>
        <w:rPr>
          <w:b/>
          <w:bCs/>
          <w:sz w:val="22"/>
          <w:szCs w:val="22"/>
        </w:rPr>
        <w:tab/>
      </w:r>
      <w:r>
        <w:rPr>
          <w:sz w:val="22"/>
          <w:szCs w:val="22"/>
        </w:rPr>
        <w:t xml:space="preserve">When evaluating multi-Rx spherical coverage, do not configure </w:t>
      </w:r>
      <w:r w:rsidR="006E0849">
        <w:rPr>
          <w:sz w:val="22"/>
          <w:szCs w:val="22"/>
        </w:rPr>
        <w:t xml:space="preserve">a </w:t>
      </w:r>
      <w:r>
        <w:rPr>
          <w:sz w:val="22"/>
          <w:szCs w:val="22"/>
        </w:rPr>
        <w:t xml:space="preserve">multi-Rx multi-AOA measurement for </w:t>
      </w:r>
      <w:r w:rsidRPr="000C4785">
        <w:rPr>
          <w:sz w:val="22"/>
          <w:szCs w:val="22"/>
        </w:rPr>
        <w:t xml:space="preserve">a 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Pr="000C4785">
        <w:rPr>
          <w:sz w:val="22"/>
          <w:szCs w:val="22"/>
        </w:rPr>
        <w:t xml:space="preserve"> </w:t>
      </w:r>
      <w:r>
        <w:rPr>
          <w:sz w:val="22"/>
          <w:szCs w:val="22"/>
        </w:rPr>
        <w:t xml:space="preserve">if there is a hardware constraint such that the same antenna module must be used for both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and</w:t>
      </w:r>
      <m:oMath>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oMath>
      <w:r>
        <w:rPr>
          <w:sz w:val="22"/>
          <w:szCs w:val="22"/>
        </w:rPr>
        <w:t>.</w:t>
      </w:r>
    </w:p>
    <w:p w14:paraId="3DF0ECFD" w14:textId="39C4BA42" w:rsidR="00BC4620" w:rsidRPr="005A2C63" w:rsidRDefault="00BC4620" w:rsidP="00BC4620">
      <w:pPr>
        <w:spacing w:after="120"/>
        <w:ind w:left="1440" w:hanging="1440"/>
        <w:rPr>
          <w:sz w:val="22"/>
          <w:szCs w:val="22"/>
        </w:rPr>
      </w:pPr>
      <w:r w:rsidRPr="005A2C63">
        <w:rPr>
          <w:b/>
          <w:bCs/>
          <w:sz w:val="22"/>
          <w:szCs w:val="22"/>
        </w:rPr>
        <w:t xml:space="preserve">Proposal </w:t>
      </w:r>
      <w:r w:rsidR="000C4785" w:rsidRPr="005A2C63">
        <w:rPr>
          <w:b/>
          <w:bCs/>
          <w:sz w:val="22"/>
          <w:szCs w:val="22"/>
        </w:rPr>
        <w:t>4</w:t>
      </w:r>
      <w:r w:rsidRPr="005A2C63">
        <w:rPr>
          <w:b/>
          <w:bCs/>
          <w:sz w:val="22"/>
          <w:szCs w:val="22"/>
        </w:rPr>
        <w:t>:</w:t>
      </w:r>
      <w:r w:rsidRPr="005A2C63">
        <w:rPr>
          <w:sz w:val="22"/>
          <w:szCs w:val="22"/>
        </w:rPr>
        <w:t xml:space="preserve">  </w:t>
      </w:r>
      <w:r w:rsidRPr="005A2C63">
        <w:rPr>
          <w:sz w:val="22"/>
          <w:szCs w:val="22"/>
        </w:rPr>
        <w:tab/>
        <w:t>The UE assigns numbers to identify each of the antenna modules in the UE and reports the identity of the antenna module used when EIS is measured during single-Rx single-AOA measurements.</w:t>
      </w:r>
    </w:p>
    <w:p w14:paraId="5EC076E8" w14:textId="0B4E5B69" w:rsidR="00BC4620" w:rsidRPr="005A2C63" w:rsidRDefault="00BC4620" w:rsidP="00BC4620">
      <w:pPr>
        <w:spacing w:after="120"/>
        <w:ind w:left="1440" w:hanging="1440"/>
        <w:rPr>
          <w:sz w:val="22"/>
          <w:szCs w:val="22"/>
        </w:rPr>
      </w:pPr>
      <w:r w:rsidRPr="005A2C63">
        <w:rPr>
          <w:b/>
          <w:bCs/>
          <w:sz w:val="22"/>
          <w:szCs w:val="22"/>
        </w:rPr>
        <w:t xml:space="preserve">Proposal </w:t>
      </w:r>
      <w:r w:rsidR="005A2C63" w:rsidRPr="005A2C63">
        <w:rPr>
          <w:b/>
          <w:bCs/>
          <w:sz w:val="22"/>
          <w:szCs w:val="22"/>
        </w:rPr>
        <w:t>5</w:t>
      </w:r>
      <w:r w:rsidRPr="005A2C63">
        <w:rPr>
          <w:b/>
          <w:bCs/>
          <w:sz w:val="22"/>
          <w:szCs w:val="22"/>
        </w:rPr>
        <w:t>:</w:t>
      </w:r>
      <w:r w:rsidRPr="005A2C63">
        <w:rPr>
          <w:sz w:val="22"/>
          <w:szCs w:val="22"/>
        </w:rPr>
        <w:t xml:space="preserve">  </w:t>
      </w:r>
      <w:r w:rsidRPr="005A2C63">
        <w:rPr>
          <w:sz w:val="22"/>
          <w:szCs w:val="22"/>
        </w:rPr>
        <w:tab/>
        <w:t>During single-Rx single-AOA measurements, the EIS is measured for each of the antenna modules capable of receiving the signal from a particular AOA.</w:t>
      </w:r>
    </w:p>
    <w:p w14:paraId="7D7EBAF1" w14:textId="77777777" w:rsidR="00BC4620" w:rsidRPr="00134387" w:rsidRDefault="00BC4620" w:rsidP="0084638E">
      <w:pPr>
        <w:keepNext/>
        <w:tabs>
          <w:tab w:val="left" w:pos="0"/>
          <w:tab w:val="num" w:pos="2495"/>
          <w:tab w:val="left" w:pos="4470"/>
        </w:tabs>
        <w:spacing w:after="120"/>
        <w:jc w:val="both"/>
        <w:outlineLvl w:val="0"/>
        <w:rPr>
          <w:rFonts w:ascii="Arial" w:eastAsia="MS Gothic" w:hAnsi="Arial"/>
          <w:b/>
          <w:color w:val="000000"/>
          <w:kern w:val="28"/>
          <w:sz w:val="28"/>
          <w:lang w:val="en-US" w:eastAsia="ja-JP"/>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024EDBA8" w:rsidR="00EA3E64" w:rsidRDefault="007D090D" w:rsidP="006620D0">
      <w:pPr>
        <w:numPr>
          <w:ilvl w:val="0"/>
          <w:numId w:val="17"/>
        </w:numPr>
        <w:spacing w:after="0"/>
        <w:rPr>
          <w:rFonts w:eastAsia="MS Gothic"/>
          <w:sz w:val="22"/>
          <w:szCs w:val="22"/>
          <w:lang w:eastAsia="ja-JP"/>
        </w:rPr>
      </w:pPr>
      <w:r w:rsidRPr="007D090D">
        <w:rPr>
          <w:rFonts w:eastAsia="MS Gothic" w:hint="eastAsia"/>
          <w:sz w:val="22"/>
          <w:szCs w:val="22"/>
          <w:lang w:eastAsia="ja-JP"/>
        </w:rPr>
        <w:t>RP-220974</w:t>
      </w:r>
      <w:r w:rsidR="00EA3E64">
        <w:rPr>
          <w:rFonts w:eastAsia="MS Gothic"/>
          <w:sz w:val="22"/>
          <w:szCs w:val="22"/>
          <w:lang w:eastAsia="ja-JP"/>
        </w:rPr>
        <w:t xml:space="preserve">, </w:t>
      </w:r>
      <w:r w:rsidR="002227BB">
        <w:rPr>
          <w:rFonts w:eastAsia="MS Gothic"/>
          <w:sz w:val="22"/>
          <w:szCs w:val="22"/>
          <w:lang w:eastAsia="ja-JP"/>
        </w:rPr>
        <w:t>“</w:t>
      </w:r>
      <w:r w:rsidRPr="007D090D">
        <w:rPr>
          <w:rFonts w:eastAsia="MS Gothic"/>
          <w:sz w:val="22"/>
          <w:szCs w:val="22"/>
          <w:lang w:eastAsia="ja-JP"/>
        </w:rPr>
        <w:t>New| WID: Requirement for NR frequency range 2 (FR2) multi-Rx chain DL reception</w:t>
      </w:r>
      <w:r w:rsidR="002227BB">
        <w:rPr>
          <w:rFonts w:eastAsia="MS Gothic"/>
          <w:sz w:val="22"/>
          <w:szCs w:val="22"/>
          <w:lang w:eastAsia="ja-JP"/>
        </w:rPr>
        <w:t>,”</w:t>
      </w:r>
      <w:r w:rsidR="00EA3E64" w:rsidRPr="00EA3E64">
        <w:rPr>
          <w:rFonts w:eastAsia="MS Gothic"/>
          <w:sz w:val="22"/>
          <w:szCs w:val="22"/>
          <w:lang w:eastAsia="ja-JP"/>
        </w:rPr>
        <w:t xml:space="preserve"> </w:t>
      </w:r>
      <w:r>
        <w:rPr>
          <w:rFonts w:eastAsia="MS Gothic"/>
          <w:sz w:val="22"/>
          <w:szCs w:val="22"/>
          <w:lang w:eastAsia="ja-JP"/>
        </w:rPr>
        <w:t>Qualcomm</w:t>
      </w:r>
      <w:r w:rsidR="005031CB">
        <w:rPr>
          <w:rFonts w:eastAsia="MS Gothic"/>
          <w:sz w:val="22"/>
          <w:szCs w:val="22"/>
          <w:lang w:eastAsia="ja-JP"/>
        </w:rPr>
        <w:t xml:space="preserve"> Incorporated</w:t>
      </w:r>
      <w:r w:rsidR="00EA3E64">
        <w:rPr>
          <w:rFonts w:eastAsia="MS Gothic"/>
          <w:sz w:val="22"/>
          <w:szCs w:val="22"/>
          <w:lang w:eastAsia="ja-JP"/>
        </w:rPr>
        <w:t xml:space="preserve">, 3GPP TSG-RAN </w:t>
      </w:r>
      <w:r w:rsidR="00DD039F" w:rsidRPr="00DD039F">
        <w:rPr>
          <w:rFonts w:eastAsia="MS Gothic"/>
          <w:sz w:val="22"/>
          <w:szCs w:val="22"/>
          <w:lang w:eastAsia="ja-JP"/>
        </w:rPr>
        <w:t>Meeting #95e</w:t>
      </w:r>
      <w:r w:rsidR="00541A89">
        <w:rPr>
          <w:rFonts w:eastAsia="MS Gothic"/>
          <w:sz w:val="22"/>
          <w:szCs w:val="22"/>
          <w:lang w:eastAsia="ja-JP"/>
        </w:rPr>
        <w:t>.</w:t>
      </w:r>
    </w:p>
    <w:p w14:paraId="31238EFD" w14:textId="16B981CB" w:rsidR="005031CB" w:rsidRDefault="005031CB" w:rsidP="006620D0">
      <w:pPr>
        <w:numPr>
          <w:ilvl w:val="0"/>
          <w:numId w:val="17"/>
        </w:numPr>
        <w:spacing w:after="0"/>
        <w:rPr>
          <w:rFonts w:eastAsia="MS Gothic"/>
          <w:sz w:val="22"/>
          <w:szCs w:val="22"/>
          <w:lang w:eastAsia="ja-JP"/>
        </w:rPr>
      </w:pPr>
      <w:r w:rsidRPr="005031CB">
        <w:rPr>
          <w:rFonts w:eastAsia="MS Gothic"/>
          <w:sz w:val="22"/>
          <w:szCs w:val="22"/>
          <w:lang w:eastAsia="ja-JP"/>
        </w:rPr>
        <w:t>RP-221753</w:t>
      </w:r>
      <w:r>
        <w:rPr>
          <w:rFonts w:eastAsia="MS Gothic"/>
          <w:sz w:val="22"/>
          <w:szCs w:val="22"/>
          <w:lang w:eastAsia="ja-JP"/>
        </w:rPr>
        <w:t>, “</w:t>
      </w:r>
      <w:r w:rsidRPr="005031CB">
        <w:rPr>
          <w:rFonts w:eastAsia="MS Gothic"/>
          <w:sz w:val="22"/>
          <w:szCs w:val="22"/>
          <w:lang w:eastAsia="ja-JP"/>
        </w:rPr>
        <w:t>Revised WID: Requirement for NR frequency range 2 (FR2) multi-Rx chain DL reception</w:t>
      </w:r>
      <w:r>
        <w:rPr>
          <w:rFonts w:eastAsia="MS Gothic"/>
          <w:sz w:val="22"/>
          <w:szCs w:val="22"/>
          <w:lang w:eastAsia="ja-JP"/>
        </w:rPr>
        <w:t xml:space="preserve">,” Qualcomm Incorporated, 3GPP TSG-RAN </w:t>
      </w:r>
      <w:r w:rsidRPr="00DD039F">
        <w:rPr>
          <w:rFonts w:eastAsia="MS Gothic"/>
          <w:sz w:val="22"/>
          <w:szCs w:val="22"/>
          <w:lang w:eastAsia="ja-JP"/>
        </w:rPr>
        <w:t>Meeting #9</w:t>
      </w:r>
      <w:r>
        <w:rPr>
          <w:rFonts w:eastAsia="MS Gothic"/>
          <w:sz w:val="22"/>
          <w:szCs w:val="22"/>
          <w:lang w:eastAsia="ja-JP"/>
        </w:rPr>
        <w:t>6</w:t>
      </w:r>
      <w:r w:rsidRPr="00DD039F">
        <w:rPr>
          <w:rFonts w:eastAsia="MS Gothic"/>
          <w:sz w:val="22"/>
          <w:szCs w:val="22"/>
          <w:lang w:eastAsia="ja-JP"/>
        </w:rPr>
        <w:t>e</w:t>
      </w:r>
      <w:r>
        <w:rPr>
          <w:rFonts w:eastAsia="MS Gothic"/>
          <w:sz w:val="22"/>
          <w:szCs w:val="22"/>
          <w:lang w:eastAsia="ja-JP"/>
        </w:rPr>
        <w:t>.</w:t>
      </w:r>
    </w:p>
    <w:p w14:paraId="65B4F7CD" w14:textId="4169C64C" w:rsidR="00D16665" w:rsidRDefault="005A2C63" w:rsidP="006620D0">
      <w:pPr>
        <w:numPr>
          <w:ilvl w:val="0"/>
          <w:numId w:val="17"/>
        </w:numPr>
        <w:spacing w:after="0"/>
        <w:rPr>
          <w:rFonts w:eastAsia="MS Gothic"/>
          <w:sz w:val="22"/>
          <w:szCs w:val="22"/>
          <w:lang w:eastAsia="ja-JP"/>
        </w:rPr>
      </w:pPr>
      <w:r w:rsidRPr="005A2C63">
        <w:rPr>
          <w:rFonts w:eastAsia="MS Gothic"/>
          <w:sz w:val="22"/>
          <w:szCs w:val="22"/>
          <w:lang w:eastAsia="ja-JP"/>
        </w:rPr>
        <w:t>R4-2216875</w:t>
      </w:r>
      <w:r>
        <w:rPr>
          <w:rFonts w:eastAsia="MS Gothic"/>
          <w:sz w:val="22"/>
          <w:szCs w:val="22"/>
          <w:lang w:eastAsia="ja-JP"/>
        </w:rPr>
        <w:t>, “</w:t>
      </w:r>
      <w:r w:rsidRPr="005A2C63">
        <w:rPr>
          <w:rFonts w:eastAsia="MS Gothic"/>
          <w:sz w:val="22"/>
          <w:szCs w:val="22"/>
          <w:lang w:eastAsia="ja-JP"/>
        </w:rPr>
        <w:t>On Defining Coverage Requirements for Multi-Rx Chain Downlink Reception</w:t>
      </w:r>
      <w:r>
        <w:rPr>
          <w:rFonts w:eastAsia="MS Gothic"/>
          <w:sz w:val="22"/>
          <w:szCs w:val="22"/>
          <w:lang w:eastAsia="ja-JP"/>
        </w:rPr>
        <w:t xml:space="preserve">,” Lenovo, </w:t>
      </w:r>
      <w:r w:rsidR="0088750B">
        <w:rPr>
          <w:rFonts w:eastAsia="MS Gothic"/>
          <w:sz w:val="22"/>
          <w:szCs w:val="22"/>
          <w:lang w:eastAsia="ja-JP"/>
        </w:rPr>
        <w:t>3GPP TSG-RAN WG4 Meeting #104</w:t>
      </w:r>
      <w:r w:rsidR="0088750B">
        <w:rPr>
          <w:rFonts w:eastAsia="MS Gothic"/>
          <w:sz w:val="22"/>
          <w:szCs w:val="22"/>
          <w:lang w:eastAsia="ja-JP"/>
        </w:rPr>
        <w:t>bis</w:t>
      </w:r>
      <w:r w:rsidR="0088750B">
        <w:rPr>
          <w:rFonts w:eastAsia="MS Gothic"/>
          <w:sz w:val="22"/>
          <w:szCs w:val="22"/>
          <w:lang w:eastAsia="ja-JP"/>
        </w:rPr>
        <w:t>-e.</w:t>
      </w:r>
    </w:p>
    <w:p w14:paraId="5C906840" w14:textId="7F2C0E5C" w:rsidR="00AE6594" w:rsidRDefault="00AE6594" w:rsidP="00807D21">
      <w:pPr>
        <w:tabs>
          <w:tab w:val="left" w:pos="5868"/>
        </w:tabs>
        <w:spacing w:after="120"/>
        <w:rPr>
          <w:rFonts w:eastAsia="MS Gothic"/>
          <w:b/>
          <w:sz w:val="22"/>
          <w:szCs w:val="22"/>
        </w:rPr>
      </w:pPr>
    </w:p>
    <w:p w14:paraId="4959C96E" w14:textId="6BA35D80" w:rsidR="00894A65" w:rsidRPr="00894A65" w:rsidRDefault="00894A65" w:rsidP="00894A65">
      <w:pPr>
        <w:tabs>
          <w:tab w:val="left" w:pos="5868"/>
        </w:tabs>
        <w:spacing w:after="120"/>
        <w:rPr>
          <w:rFonts w:eastAsia="MS Gothic"/>
          <w:b/>
          <w:sz w:val="22"/>
          <w:szCs w:val="22"/>
        </w:rPr>
      </w:pPr>
      <w:r>
        <w:rPr>
          <w:rFonts w:eastAsia="MS Gothic"/>
          <w:b/>
          <w:sz w:val="22"/>
          <w:szCs w:val="22"/>
        </w:rPr>
        <w:t xml:space="preserve"> </w:t>
      </w:r>
    </w:p>
    <w:sectPr w:rsidR="00894A65" w:rsidRPr="00894A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53710" w14:textId="77777777" w:rsidR="00761B33" w:rsidRDefault="00761B33" w:rsidP="00E84719">
      <w:pPr>
        <w:spacing w:after="0"/>
      </w:pPr>
      <w:r>
        <w:separator/>
      </w:r>
    </w:p>
  </w:endnote>
  <w:endnote w:type="continuationSeparator" w:id="0">
    <w:p w14:paraId="606A9766" w14:textId="77777777" w:rsidR="00761B33" w:rsidRDefault="00761B3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513D" w14:textId="77777777" w:rsidR="00761B33" w:rsidRDefault="00761B33" w:rsidP="00E84719">
      <w:pPr>
        <w:spacing w:after="0"/>
      </w:pPr>
      <w:r>
        <w:separator/>
      </w:r>
    </w:p>
  </w:footnote>
  <w:footnote w:type="continuationSeparator" w:id="0">
    <w:p w14:paraId="776A96B1" w14:textId="77777777" w:rsidR="00761B33" w:rsidRDefault="00761B3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5955D0"/>
    <w:multiLevelType w:val="hybridMultilevel"/>
    <w:tmpl w:val="99888B96"/>
    <w:lvl w:ilvl="0" w:tplc="665EC3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EF2C3F"/>
    <w:multiLevelType w:val="hybridMultilevel"/>
    <w:tmpl w:val="27DA609C"/>
    <w:lvl w:ilvl="0" w:tplc="649E68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A8075D"/>
    <w:multiLevelType w:val="hybridMultilevel"/>
    <w:tmpl w:val="45A2CCCA"/>
    <w:lvl w:ilvl="0" w:tplc="4EF80A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247A9"/>
    <w:multiLevelType w:val="hybridMultilevel"/>
    <w:tmpl w:val="DE9A656C"/>
    <w:lvl w:ilvl="0" w:tplc="BF026A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AA6672"/>
    <w:multiLevelType w:val="hybridMultilevel"/>
    <w:tmpl w:val="C5CCB57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C40099E">
      <w:start w:val="1"/>
      <w:numFmt w:val="bullet"/>
      <w:lvlText w:val=""/>
      <w:lvlJc w:val="left"/>
      <w:pPr>
        <w:ind w:left="3960" w:hanging="360"/>
      </w:pPr>
      <w:rPr>
        <w:rFonts w:ascii="Wingdings" w:eastAsia="MS Gothic"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9F7199"/>
    <w:multiLevelType w:val="hybridMultilevel"/>
    <w:tmpl w:val="A52C1D94"/>
    <w:lvl w:ilvl="0" w:tplc="29B469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5AC7"/>
    <w:multiLevelType w:val="hybridMultilevel"/>
    <w:tmpl w:val="44421E2E"/>
    <w:lvl w:ilvl="0" w:tplc="9D94C8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63772"/>
    <w:multiLevelType w:val="hybridMultilevel"/>
    <w:tmpl w:val="DE9A656C"/>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257959"/>
    <w:multiLevelType w:val="hybridMultilevel"/>
    <w:tmpl w:val="5044A494"/>
    <w:lvl w:ilvl="0" w:tplc="44525CA2">
      <w:start w:val="1"/>
      <w:numFmt w:val="decimal"/>
      <w:pStyle w:val="ApplicationBody1"/>
      <w:lvlText w:val="[%1]"/>
      <w:lvlJc w:val="left"/>
      <w:pPr>
        <w:ind w:left="1353" w:hanging="360"/>
      </w:pPr>
      <w:rPr>
        <w:rFonts w:ascii="Times New Roman" w:hAnsi="Times New Roman" w:cs="Times New Roman"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865D9"/>
    <w:multiLevelType w:val="hybridMultilevel"/>
    <w:tmpl w:val="D8BE8DD0"/>
    <w:lvl w:ilvl="0" w:tplc="F22877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6825D8"/>
    <w:multiLevelType w:val="hybridMultilevel"/>
    <w:tmpl w:val="DE9A656C"/>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1"/>
  </w:num>
  <w:num w:numId="4">
    <w:abstractNumId w:val="18"/>
  </w:num>
  <w:num w:numId="5">
    <w:abstractNumId w:val="9"/>
  </w:num>
  <w:num w:numId="6">
    <w:abstractNumId w:val="24"/>
  </w:num>
  <w:num w:numId="7">
    <w:abstractNumId w:val="26"/>
  </w:num>
  <w:num w:numId="8">
    <w:abstractNumId w:val="27"/>
  </w:num>
  <w:num w:numId="9">
    <w:abstractNumId w:val="6"/>
  </w:num>
  <w:num w:numId="10">
    <w:abstractNumId w:val="2"/>
  </w:num>
  <w:num w:numId="11">
    <w:abstractNumId w:val="13"/>
  </w:num>
  <w:num w:numId="12">
    <w:abstractNumId w:val="15"/>
  </w:num>
  <w:num w:numId="13">
    <w:abstractNumId w:val="7"/>
  </w:num>
  <w:num w:numId="14">
    <w:abstractNumId w:val="21"/>
  </w:num>
  <w:num w:numId="15">
    <w:abstractNumId w:val="0"/>
  </w:num>
  <w:num w:numId="16">
    <w:abstractNumId w:val="22"/>
  </w:num>
  <w:num w:numId="17">
    <w:abstractNumId w:val="3"/>
  </w:num>
  <w:num w:numId="18">
    <w:abstractNumId w:val="12"/>
  </w:num>
  <w:num w:numId="19">
    <w:abstractNumId w:val="19"/>
  </w:num>
  <w:num w:numId="20">
    <w:abstractNumId w:val="11"/>
  </w:num>
  <w:num w:numId="21">
    <w:abstractNumId w:val="17"/>
  </w:num>
  <w:num w:numId="22">
    <w:abstractNumId w:val="23"/>
  </w:num>
  <w:num w:numId="23">
    <w:abstractNumId w:val="4"/>
  </w:num>
  <w:num w:numId="24">
    <w:abstractNumId w:val="8"/>
  </w:num>
  <w:num w:numId="25">
    <w:abstractNumId w:val="20"/>
  </w:num>
  <w:num w:numId="26">
    <w:abstractNumId w:val="10"/>
  </w:num>
  <w:num w:numId="27">
    <w:abstractNumId w:val="16"/>
  </w:num>
  <w:num w:numId="2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4C27"/>
    <w:rsid w:val="000007F1"/>
    <w:rsid w:val="00000B42"/>
    <w:rsid w:val="00001433"/>
    <w:rsid w:val="000014B3"/>
    <w:rsid w:val="00002A23"/>
    <w:rsid w:val="0000686C"/>
    <w:rsid w:val="00006C15"/>
    <w:rsid w:val="0000749C"/>
    <w:rsid w:val="00010D59"/>
    <w:rsid w:val="00011054"/>
    <w:rsid w:val="000119C7"/>
    <w:rsid w:val="00011B48"/>
    <w:rsid w:val="00012165"/>
    <w:rsid w:val="000125F9"/>
    <w:rsid w:val="00013005"/>
    <w:rsid w:val="000136FC"/>
    <w:rsid w:val="00014186"/>
    <w:rsid w:val="0001461F"/>
    <w:rsid w:val="00021194"/>
    <w:rsid w:val="00021A64"/>
    <w:rsid w:val="00021FFF"/>
    <w:rsid w:val="000226DC"/>
    <w:rsid w:val="000231C2"/>
    <w:rsid w:val="0002322E"/>
    <w:rsid w:val="00023EF0"/>
    <w:rsid w:val="00026CF8"/>
    <w:rsid w:val="00026E3B"/>
    <w:rsid w:val="00033984"/>
    <w:rsid w:val="000347D9"/>
    <w:rsid w:val="000359C3"/>
    <w:rsid w:val="000362AE"/>
    <w:rsid w:val="000379B4"/>
    <w:rsid w:val="0004036E"/>
    <w:rsid w:val="00042837"/>
    <w:rsid w:val="000433D3"/>
    <w:rsid w:val="00045781"/>
    <w:rsid w:val="00046109"/>
    <w:rsid w:val="00047997"/>
    <w:rsid w:val="00050C01"/>
    <w:rsid w:val="00052971"/>
    <w:rsid w:val="000531ED"/>
    <w:rsid w:val="00054BDF"/>
    <w:rsid w:val="0005505B"/>
    <w:rsid w:val="000553B9"/>
    <w:rsid w:val="000553C5"/>
    <w:rsid w:val="00056D23"/>
    <w:rsid w:val="0005765C"/>
    <w:rsid w:val="00057701"/>
    <w:rsid w:val="000602E4"/>
    <w:rsid w:val="0006042A"/>
    <w:rsid w:val="00063327"/>
    <w:rsid w:val="00064205"/>
    <w:rsid w:val="000701D5"/>
    <w:rsid w:val="00072EC7"/>
    <w:rsid w:val="00073205"/>
    <w:rsid w:val="00073F06"/>
    <w:rsid w:val="00073F23"/>
    <w:rsid w:val="00073FF9"/>
    <w:rsid w:val="00074066"/>
    <w:rsid w:val="00074435"/>
    <w:rsid w:val="000758A8"/>
    <w:rsid w:val="000765E4"/>
    <w:rsid w:val="00076673"/>
    <w:rsid w:val="0007770A"/>
    <w:rsid w:val="000800B3"/>
    <w:rsid w:val="00080B43"/>
    <w:rsid w:val="0008162C"/>
    <w:rsid w:val="00081653"/>
    <w:rsid w:val="00082753"/>
    <w:rsid w:val="00083DD1"/>
    <w:rsid w:val="00090F93"/>
    <w:rsid w:val="00091649"/>
    <w:rsid w:val="00091EE7"/>
    <w:rsid w:val="000924D6"/>
    <w:rsid w:val="00092A71"/>
    <w:rsid w:val="00097683"/>
    <w:rsid w:val="000A0E15"/>
    <w:rsid w:val="000A150E"/>
    <w:rsid w:val="000A16AB"/>
    <w:rsid w:val="000A19A8"/>
    <w:rsid w:val="000A2B79"/>
    <w:rsid w:val="000A3434"/>
    <w:rsid w:val="000A3594"/>
    <w:rsid w:val="000A3A5B"/>
    <w:rsid w:val="000A48C8"/>
    <w:rsid w:val="000A57BB"/>
    <w:rsid w:val="000A752E"/>
    <w:rsid w:val="000B0B7D"/>
    <w:rsid w:val="000B0C2B"/>
    <w:rsid w:val="000B0D6C"/>
    <w:rsid w:val="000B3DCB"/>
    <w:rsid w:val="000B43A3"/>
    <w:rsid w:val="000B51EE"/>
    <w:rsid w:val="000B5732"/>
    <w:rsid w:val="000B5BC4"/>
    <w:rsid w:val="000B603C"/>
    <w:rsid w:val="000B6534"/>
    <w:rsid w:val="000B6FF9"/>
    <w:rsid w:val="000B7A8C"/>
    <w:rsid w:val="000C0595"/>
    <w:rsid w:val="000C2463"/>
    <w:rsid w:val="000C338B"/>
    <w:rsid w:val="000C4785"/>
    <w:rsid w:val="000C70CE"/>
    <w:rsid w:val="000C7279"/>
    <w:rsid w:val="000D38C6"/>
    <w:rsid w:val="000D5266"/>
    <w:rsid w:val="000D59BB"/>
    <w:rsid w:val="000D6E08"/>
    <w:rsid w:val="000E1D80"/>
    <w:rsid w:val="000E2832"/>
    <w:rsid w:val="000E2B60"/>
    <w:rsid w:val="000E310C"/>
    <w:rsid w:val="000E407D"/>
    <w:rsid w:val="000E5EE7"/>
    <w:rsid w:val="000E630B"/>
    <w:rsid w:val="000E65D1"/>
    <w:rsid w:val="000E7F4C"/>
    <w:rsid w:val="000F0857"/>
    <w:rsid w:val="000F0A0F"/>
    <w:rsid w:val="000F16BA"/>
    <w:rsid w:val="000F1E3C"/>
    <w:rsid w:val="000F33FA"/>
    <w:rsid w:val="000F346B"/>
    <w:rsid w:val="000F3EAB"/>
    <w:rsid w:val="000F4EA0"/>
    <w:rsid w:val="000F6853"/>
    <w:rsid w:val="000F68D8"/>
    <w:rsid w:val="000F6D22"/>
    <w:rsid w:val="000F7599"/>
    <w:rsid w:val="000F7DFE"/>
    <w:rsid w:val="001001C7"/>
    <w:rsid w:val="0010066B"/>
    <w:rsid w:val="00100CA7"/>
    <w:rsid w:val="00101997"/>
    <w:rsid w:val="001033BE"/>
    <w:rsid w:val="00103B05"/>
    <w:rsid w:val="00103D47"/>
    <w:rsid w:val="00103E2C"/>
    <w:rsid w:val="00104731"/>
    <w:rsid w:val="001047AD"/>
    <w:rsid w:val="00105B1D"/>
    <w:rsid w:val="00106ABA"/>
    <w:rsid w:val="00107529"/>
    <w:rsid w:val="00107B4B"/>
    <w:rsid w:val="00110095"/>
    <w:rsid w:val="001108D8"/>
    <w:rsid w:val="00111477"/>
    <w:rsid w:val="0011303B"/>
    <w:rsid w:val="00113735"/>
    <w:rsid w:val="00114E98"/>
    <w:rsid w:val="001204FC"/>
    <w:rsid w:val="001222B7"/>
    <w:rsid w:val="001225E8"/>
    <w:rsid w:val="001237D3"/>
    <w:rsid w:val="00124A53"/>
    <w:rsid w:val="00124DA2"/>
    <w:rsid w:val="0012546A"/>
    <w:rsid w:val="00127028"/>
    <w:rsid w:val="00127912"/>
    <w:rsid w:val="00127E99"/>
    <w:rsid w:val="00131BD6"/>
    <w:rsid w:val="00132EF0"/>
    <w:rsid w:val="001339E6"/>
    <w:rsid w:val="00134387"/>
    <w:rsid w:val="001358FC"/>
    <w:rsid w:val="00137A84"/>
    <w:rsid w:val="00137C00"/>
    <w:rsid w:val="001401CA"/>
    <w:rsid w:val="00142B21"/>
    <w:rsid w:val="00143EE8"/>
    <w:rsid w:val="00144CBA"/>
    <w:rsid w:val="00152696"/>
    <w:rsid w:val="00152C87"/>
    <w:rsid w:val="00152FE6"/>
    <w:rsid w:val="0016000F"/>
    <w:rsid w:val="00160806"/>
    <w:rsid w:val="00160D5A"/>
    <w:rsid w:val="00161375"/>
    <w:rsid w:val="001619A8"/>
    <w:rsid w:val="0016254B"/>
    <w:rsid w:val="0016369E"/>
    <w:rsid w:val="00163FB6"/>
    <w:rsid w:val="001641E9"/>
    <w:rsid w:val="001648E9"/>
    <w:rsid w:val="001672DF"/>
    <w:rsid w:val="00170EC8"/>
    <w:rsid w:val="00172267"/>
    <w:rsid w:val="0017265F"/>
    <w:rsid w:val="001730B0"/>
    <w:rsid w:val="001736AB"/>
    <w:rsid w:val="00177294"/>
    <w:rsid w:val="00181C73"/>
    <w:rsid w:val="00183180"/>
    <w:rsid w:val="001832A8"/>
    <w:rsid w:val="00183613"/>
    <w:rsid w:val="00183A87"/>
    <w:rsid w:val="00186200"/>
    <w:rsid w:val="00191CE3"/>
    <w:rsid w:val="00193C09"/>
    <w:rsid w:val="001A1961"/>
    <w:rsid w:val="001A1C78"/>
    <w:rsid w:val="001A1CE0"/>
    <w:rsid w:val="001A21C9"/>
    <w:rsid w:val="001A2A7E"/>
    <w:rsid w:val="001A327A"/>
    <w:rsid w:val="001A3FB8"/>
    <w:rsid w:val="001A44E0"/>
    <w:rsid w:val="001B243E"/>
    <w:rsid w:val="001B2889"/>
    <w:rsid w:val="001B3EE8"/>
    <w:rsid w:val="001B42CE"/>
    <w:rsid w:val="001B6C92"/>
    <w:rsid w:val="001C4F3D"/>
    <w:rsid w:val="001C6A31"/>
    <w:rsid w:val="001C73FB"/>
    <w:rsid w:val="001C780A"/>
    <w:rsid w:val="001C7953"/>
    <w:rsid w:val="001D28FA"/>
    <w:rsid w:val="001D2E3E"/>
    <w:rsid w:val="001D326A"/>
    <w:rsid w:val="001D3A26"/>
    <w:rsid w:val="001D3C01"/>
    <w:rsid w:val="001E15E3"/>
    <w:rsid w:val="001E20AE"/>
    <w:rsid w:val="001E2713"/>
    <w:rsid w:val="001E410F"/>
    <w:rsid w:val="001E65EF"/>
    <w:rsid w:val="001E7C07"/>
    <w:rsid w:val="001F00D5"/>
    <w:rsid w:val="001F1D07"/>
    <w:rsid w:val="001F216F"/>
    <w:rsid w:val="001F5E39"/>
    <w:rsid w:val="001F7F08"/>
    <w:rsid w:val="00202901"/>
    <w:rsid w:val="00202AB7"/>
    <w:rsid w:val="00204C27"/>
    <w:rsid w:val="00204C86"/>
    <w:rsid w:val="00205573"/>
    <w:rsid w:val="002057CB"/>
    <w:rsid w:val="00212203"/>
    <w:rsid w:val="002143D7"/>
    <w:rsid w:val="0021566F"/>
    <w:rsid w:val="002159A2"/>
    <w:rsid w:val="0021634B"/>
    <w:rsid w:val="00222437"/>
    <w:rsid w:val="002227BB"/>
    <w:rsid w:val="00223C89"/>
    <w:rsid w:val="0022429D"/>
    <w:rsid w:val="00224FA5"/>
    <w:rsid w:val="002259BC"/>
    <w:rsid w:val="0022635F"/>
    <w:rsid w:val="00226C0E"/>
    <w:rsid w:val="00226C9E"/>
    <w:rsid w:val="00226EDE"/>
    <w:rsid w:val="00230053"/>
    <w:rsid w:val="00232D5B"/>
    <w:rsid w:val="00234850"/>
    <w:rsid w:val="00234996"/>
    <w:rsid w:val="00235A60"/>
    <w:rsid w:val="002407AF"/>
    <w:rsid w:val="00241C71"/>
    <w:rsid w:val="002443F1"/>
    <w:rsid w:val="002445B7"/>
    <w:rsid w:val="0024472C"/>
    <w:rsid w:val="00250A04"/>
    <w:rsid w:val="00250C5C"/>
    <w:rsid w:val="0025155E"/>
    <w:rsid w:val="00252CFB"/>
    <w:rsid w:val="00253916"/>
    <w:rsid w:val="00253A4A"/>
    <w:rsid w:val="0025498A"/>
    <w:rsid w:val="00254BF4"/>
    <w:rsid w:val="00255D1F"/>
    <w:rsid w:val="00255EEF"/>
    <w:rsid w:val="002564C5"/>
    <w:rsid w:val="00257724"/>
    <w:rsid w:val="00260B0D"/>
    <w:rsid w:val="0026111B"/>
    <w:rsid w:val="0026193B"/>
    <w:rsid w:val="00261FEA"/>
    <w:rsid w:val="002628FA"/>
    <w:rsid w:val="0026313D"/>
    <w:rsid w:val="002633CE"/>
    <w:rsid w:val="00263538"/>
    <w:rsid w:val="00265A24"/>
    <w:rsid w:val="00266997"/>
    <w:rsid w:val="002672EE"/>
    <w:rsid w:val="002679EA"/>
    <w:rsid w:val="002702AF"/>
    <w:rsid w:val="00270D2C"/>
    <w:rsid w:val="00271E0B"/>
    <w:rsid w:val="00272DED"/>
    <w:rsid w:val="002737D2"/>
    <w:rsid w:val="0027382E"/>
    <w:rsid w:val="00273AA6"/>
    <w:rsid w:val="00274CFF"/>
    <w:rsid w:val="00274D79"/>
    <w:rsid w:val="00276107"/>
    <w:rsid w:val="00280999"/>
    <w:rsid w:val="00281757"/>
    <w:rsid w:val="00283706"/>
    <w:rsid w:val="00283DC3"/>
    <w:rsid w:val="00285BF4"/>
    <w:rsid w:val="00285EFF"/>
    <w:rsid w:val="002870E3"/>
    <w:rsid w:val="00287196"/>
    <w:rsid w:val="002872C2"/>
    <w:rsid w:val="002873E9"/>
    <w:rsid w:val="00287B13"/>
    <w:rsid w:val="00287CC0"/>
    <w:rsid w:val="00290783"/>
    <w:rsid w:val="0029287B"/>
    <w:rsid w:val="00292B8D"/>
    <w:rsid w:val="00292BB0"/>
    <w:rsid w:val="00293F6D"/>
    <w:rsid w:val="0029412B"/>
    <w:rsid w:val="00294548"/>
    <w:rsid w:val="0029484B"/>
    <w:rsid w:val="002953F8"/>
    <w:rsid w:val="00295504"/>
    <w:rsid w:val="0029624C"/>
    <w:rsid w:val="002963A9"/>
    <w:rsid w:val="002A0349"/>
    <w:rsid w:val="002A0E78"/>
    <w:rsid w:val="002A1A4E"/>
    <w:rsid w:val="002A43F6"/>
    <w:rsid w:val="002A5053"/>
    <w:rsid w:val="002A535C"/>
    <w:rsid w:val="002A552E"/>
    <w:rsid w:val="002A5B0F"/>
    <w:rsid w:val="002A7715"/>
    <w:rsid w:val="002A7B42"/>
    <w:rsid w:val="002B224E"/>
    <w:rsid w:val="002B2B3A"/>
    <w:rsid w:val="002B39A8"/>
    <w:rsid w:val="002B3FFC"/>
    <w:rsid w:val="002B4B30"/>
    <w:rsid w:val="002B4C0A"/>
    <w:rsid w:val="002B68DF"/>
    <w:rsid w:val="002B76DE"/>
    <w:rsid w:val="002C0B49"/>
    <w:rsid w:val="002C0BED"/>
    <w:rsid w:val="002C1448"/>
    <w:rsid w:val="002C22AC"/>
    <w:rsid w:val="002C4A32"/>
    <w:rsid w:val="002C5B83"/>
    <w:rsid w:val="002C6249"/>
    <w:rsid w:val="002D172D"/>
    <w:rsid w:val="002D2084"/>
    <w:rsid w:val="002D263E"/>
    <w:rsid w:val="002D2D9D"/>
    <w:rsid w:val="002D2F0B"/>
    <w:rsid w:val="002D409D"/>
    <w:rsid w:val="002D53B0"/>
    <w:rsid w:val="002E1207"/>
    <w:rsid w:val="002E1CEB"/>
    <w:rsid w:val="002E1EBA"/>
    <w:rsid w:val="002E3051"/>
    <w:rsid w:val="002E38F4"/>
    <w:rsid w:val="002E4B16"/>
    <w:rsid w:val="002E5DA8"/>
    <w:rsid w:val="002E5FCC"/>
    <w:rsid w:val="002E6A7F"/>
    <w:rsid w:val="002F0215"/>
    <w:rsid w:val="002F2A9E"/>
    <w:rsid w:val="002F3722"/>
    <w:rsid w:val="002F3D63"/>
    <w:rsid w:val="002F3DF9"/>
    <w:rsid w:val="002F543D"/>
    <w:rsid w:val="002F6D47"/>
    <w:rsid w:val="002F7D6A"/>
    <w:rsid w:val="0030056F"/>
    <w:rsid w:val="003017A1"/>
    <w:rsid w:val="00302D36"/>
    <w:rsid w:val="0030363A"/>
    <w:rsid w:val="003037C1"/>
    <w:rsid w:val="0030380B"/>
    <w:rsid w:val="00303CFC"/>
    <w:rsid w:val="00304C78"/>
    <w:rsid w:val="00306325"/>
    <w:rsid w:val="00306C80"/>
    <w:rsid w:val="00307243"/>
    <w:rsid w:val="00307636"/>
    <w:rsid w:val="003078DE"/>
    <w:rsid w:val="0031075C"/>
    <w:rsid w:val="00310F8A"/>
    <w:rsid w:val="00311BF7"/>
    <w:rsid w:val="00312754"/>
    <w:rsid w:val="003148A3"/>
    <w:rsid w:val="00315933"/>
    <w:rsid w:val="00315CFA"/>
    <w:rsid w:val="00320EEE"/>
    <w:rsid w:val="00321A68"/>
    <w:rsid w:val="003221A9"/>
    <w:rsid w:val="0032242D"/>
    <w:rsid w:val="003224DA"/>
    <w:rsid w:val="00326268"/>
    <w:rsid w:val="003267ED"/>
    <w:rsid w:val="00327B6D"/>
    <w:rsid w:val="003307E5"/>
    <w:rsid w:val="0033094F"/>
    <w:rsid w:val="00330E17"/>
    <w:rsid w:val="00334541"/>
    <w:rsid w:val="00335515"/>
    <w:rsid w:val="00335899"/>
    <w:rsid w:val="00336FB6"/>
    <w:rsid w:val="003374FC"/>
    <w:rsid w:val="003432D0"/>
    <w:rsid w:val="003432F5"/>
    <w:rsid w:val="0034607B"/>
    <w:rsid w:val="00346172"/>
    <w:rsid w:val="00346E12"/>
    <w:rsid w:val="0034735E"/>
    <w:rsid w:val="00351BA0"/>
    <w:rsid w:val="00351E49"/>
    <w:rsid w:val="003526D9"/>
    <w:rsid w:val="00353602"/>
    <w:rsid w:val="00353B55"/>
    <w:rsid w:val="00354119"/>
    <w:rsid w:val="003558DA"/>
    <w:rsid w:val="00356D22"/>
    <w:rsid w:val="00357485"/>
    <w:rsid w:val="00362B88"/>
    <w:rsid w:val="00363CD6"/>
    <w:rsid w:val="00366655"/>
    <w:rsid w:val="00367370"/>
    <w:rsid w:val="0037162B"/>
    <w:rsid w:val="00372242"/>
    <w:rsid w:val="00372F30"/>
    <w:rsid w:val="003733DF"/>
    <w:rsid w:val="00373C91"/>
    <w:rsid w:val="00374089"/>
    <w:rsid w:val="003740D6"/>
    <w:rsid w:val="00374458"/>
    <w:rsid w:val="00374D4C"/>
    <w:rsid w:val="00374DBF"/>
    <w:rsid w:val="0037691A"/>
    <w:rsid w:val="00376B73"/>
    <w:rsid w:val="003776DA"/>
    <w:rsid w:val="00380E20"/>
    <w:rsid w:val="003818E0"/>
    <w:rsid w:val="00382556"/>
    <w:rsid w:val="00382FA3"/>
    <w:rsid w:val="003832DF"/>
    <w:rsid w:val="00383D4E"/>
    <w:rsid w:val="003842C4"/>
    <w:rsid w:val="00384834"/>
    <w:rsid w:val="00385AE9"/>
    <w:rsid w:val="003865C4"/>
    <w:rsid w:val="00386A73"/>
    <w:rsid w:val="00390410"/>
    <w:rsid w:val="00390E6C"/>
    <w:rsid w:val="0039229F"/>
    <w:rsid w:val="003924EB"/>
    <w:rsid w:val="003928B4"/>
    <w:rsid w:val="00392D5C"/>
    <w:rsid w:val="00392F71"/>
    <w:rsid w:val="003934DD"/>
    <w:rsid w:val="00393A2C"/>
    <w:rsid w:val="00393D6B"/>
    <w:rsid w:val="00394E26"/>
    <w:rsid w:val="003950AE"/>
    <w:rsid w:val="00395F12"/>
    <w:rsid w:val="00396235"/>
    <w:rsid w:val="003A07D6"/>
    <w:rsid w:val="003A1507"/>
    <w:rsid w:val="003A262F"/>
    <w:rsid w:val="003A2EE9"/>
    <w:rsid w:val="003A3E1D"/>
    <w:rsid w:val="003A3FDB"/>
    <w:rsid w:val="003A4969"/>
    <w:rsid w:val="003A4FE8"/>
    <w:rsid w:val="003A5909"/>
    <w:rsid w:val="003A7608"/>
    <w:rsid w:val="003A766D"/>
    <w:rsid w:val="003B19E5"/>
    <w:rsid w:val="003B328B"/>
    <w:rsid w:val="003B380A"/>
    <w:rsid w:val="003B401B"/>
    <w:rsid w:val="003B532C"/>
    <w:rsid w:val="003B65CA"/>
    <w:rsid w:val="003B6E1E"/>
    <w:rsid w:val="003B72A8"/>
    <w:rsid w:val="003C07A3"/>
    <w:rsid w:val="003C1AA2"/>
    <w:rsid w:val="003C3130"/>
    <w:rsid w:val="003C321B"/>
    <w:rsid w:val="003C3407"/>
    <w:rsid w:val="003C38A3"/>
    <w:rsid w:val="003C58CF"/>
    <w:rsid w:val="003C69D5"/>
    <w:rsid w:val="003C70BE"/>
    <w:rsid w:val="003C711D"/>
    <w:rsid w:val="003C7241"/>
    <w:rsid w:val="003D0960"/>
    <w:rsid w:val="003D0F6A"/>
    <w:rsid w:val="003D1F2B"/>
    <w:rsid w:val="003D27A0"/>
    <w:rsid w:val="003D2BD4"/>
    <w:rsid w:val="003D3836"/>
    <w:rsid w:val="003D451C"/>
    <w:rsid w:val="003D4DB6"/>
    <w:rsid w:val="003D4E80"/>
    <w:rsid w:val="003D6393"/>
    <w:rsid w:val="003D6856"/>
    <w:rsid w:val="003E1699"/>
    <w:rsid w:val="003E16FC"/>
    <w:rsid w:val="003E2567"/>
    <w:rsid w:val="003E371B"/>
    <w:rsid w:val="003F0484"/>
    <w:rsid w:val="003F134F"/>
    <w:rsid w:val="003F36CB"/>
    <w:rsid w:val="003F5BC4"/>
    <w:rsid w:val="003F6B42"/>
    <w:rsid w:val="003F7C53"/>
    <w:rsid w:val="00402BAF"/>
    <w:rsid w:val="00403AA3"/>
    <w:rsid w:val="00403E7B"/>
    <w:rsid w:val="0040417A"/>
    <w:rsid w:val="00404512"/>
    <w:rsid w:val="004056E2"/>
    <w:rsid w:val="00405C72"/>
    <w:rsid w:val="0040735B"/>
    <w:rsid w:val="00407AA7"/>
    <w:rsid w:val="00412029"/>
    <w:rsid w:val="004132B4"/>
    <w:rsid w:val="00414A36"/>
    <w:rsid w:val="00415B7B"/>
    <w:rsid w:val="00416D37"/>
    <w:rsid w:val="00417CAD"/>
    <w:rsid w:val="004203AA"/>
    <w:rsid w:val="0042477E"/>
    <w:rsid w:val="0042528F"/>
    <w:rsid w:val="004264D9"/>
    <w:rsid w:val="00427EB7"/>
    <w:rsid w:val="00431D3E"/>
    <w:rsid w:val="00432290"/>
    <w:rsid w:val="004416D6"/>
    <w:rsid w:val="004419D2"/>
    <w:rsid w:val="00441AA9"/>
    <w:rsid w:val="00441D6D"/>
    <w:rsid w:val="00441DA9"/>
    <w:rsid w:val="004432BF"/>
    <w:rsid w:val="0044665A"/>
    <w:rsid w:val="00446AF9"/>
    <w:rsid w:val="00450025"/>
    <w:rsid w:val="004509D7"/>
    <w:rsid w:val="004512D6"/>
    <w:rsid w:val="00451FD9"/>
    <w:rsid w:val="004550C9"/>
    <w:rsid w:val="004558F2"/>
    <w:rsid w:val="00456003"/>
    <w:rsid w:val="0046013D"/>
    <w:rsid w:val="00461975"/>
    <w:rsid w:val="00461C8C"/>
    <w:rsid w:val="004640D9"/>
    <w:rsid w:val="0046461D"/>
    <w:rsid w:val="004646D9"/>
    <w:rsid w:val="004648B1"/>
    <w:rsid w:val="00464F13"/>
    <w:rsid w:val="00465614"/>
    <w:rsid w:val="00465FD9"/>
    <w:rsid w:val="004673AD"/>
    <w:rsid w:val="00467F7B"/>
    <w:rsid w:val="004700FA"/>
    <w:rsid w:val="0047044B"/>
    <w:rsid w:val="00470B06"/>
    <w:rsid w:val="00470C7B"/>
    <w:rsid w:val="00470D4D"/>
    <w:rsid w:val="00470F8A"/>
    <w:rsid w:val="0047167F"/>
    <w:rsid w:val="0047172A"/>
    <w:rsid w:val="004746B6"/>
    <w:rsid w:val="00475C81"/>
    <w:rsid w:val="00476E2F"/>
    <w:rsid w:val="00477CB7"/>
    <w:rsid w:val="004810F6"/>
    <w:rsid w:val="00481BA5"/>
    <w:rsid w:val="00483001"/>
    <w:rsid w:val="00484ED1"/>
    <w:rsid w:val="00487069"/>
    <w:rsid w:val="004872D2"/>
    <w:rsid w:val="00487EF2"/>
    <w:rsid w:val="00490E74"/>
    <w:rsid w:val="004921B5"/>
    <w:rsid w:val="0049324E"/>
    <w:rsid w:val="004948AA"/>
    <w:rsid w:val="00496FA2"/>
    <w:rsid w:val="00497F48"/>
    <w:rsid w:val="004A097E"/>
    <w:rsid w:val="004A0CE7"/>
    <w:rsid w:val="004A28F1"/>
    <w:rsid w:val="004A2C6E"/>
    <w:rsid w:val="004A388F"/>
    <w:rsid w:val="004A7ED7"/>
    <w:rsid w:val="004B163C"/>
    <w:rsid w:val="004B26A6"/>
    <w:rsid w:val="004B3608"/>
    <w:rsid w:val="004B37A2"/>
    <w:rsid w:val="004B3B7B"/>
    <w:rsid w:val="004B4F4D"/>
    <w:rsid w:val="004B5B02"/>
    <w:rsid w:val="004C01E8"/>
    <w:rsid w:val="004C1972"/>
    <w:rsid w:val="004C2BB4"/>
    <w:rsid w:val="004C30B7"/>
    <w:rsid w:val="004C39C7"/>
    <w:rsid w:val="004C607B"/>
    <w:rsid w:val="004C6B9C"/>
    <w:rsid w:val="004D0871"/>
    <w:rsid w:val="004D12A2"/>
    <w:rsid w:val="004D1351"/>
    <w:rsid w:val="004D1759"/>
    <w:rsid w:val="004D1838"/>
    <w:rsid w:val="004D3938"/>
    <w:rsid w:val="004D40A2"/>
    <w:rsid w:val="004D47BE"/>
    <w:rsid w:val="004D543A"/>
    <w:rsid w:val="004D6295"/>
    <w:rsid w:val="004D6F21"/>
    <w:rsid w:val="004E115C"/>
    <w:rsid w:val="004E2731"/>
    <w:rsid w:val="004E5E13"/>
    <w:rsid w:val="004E60EC"/>
    <w:rsid w:val="004E676B"/>
    <w:rsid w:val="004E7D3D"/>
    <w:rsid w:val="004F051D"/>
    <w:rsid w:val="004F0830"/>
    <w:rsid w:val="004F0AB9"/>
    <w:rsid w:val="004F14A6"/>
    <w:rsid w:val="004F225F"/>
    <w:rsid w:val="004F27F2"/>
    <w:rsid w:val="004F2FF1"/>
    <w:rsid w:val="004F31A3"/>
    <w:rsid w:val="004F4697"/>
    <w:rsid w:val="004F4DFC"/>
    <w:rsid w:val="004F5CDA"/>
    <w:rsid w:val="004F5FE6"/>
    <w:rsid w:val="004F67CC"/>
    <w:rsid w:val="004F75CD"/>
    <w:rsid w:val="004F77EC"/>
    <w:rsid w:val="004F787C"/>
    <w:rsid w:val="004F7B3B"/>
    <w:rsid w:val="00500062"/>
    <w:rsid w:val="005000DA"/>
    <w:rsid w:val="0050040B"/>
    <w:rsid w:val="0050112E"/>
    <w:rsid w:val="00501B46"/>
    <w:rsid w:val="00502076"/>
    <w:rsid w:val="00502852"/>
    <w:rsid w:val="00502CAA"/>
    <w:rsid w:val="005031CB"/>
    <w:rsid w:val="0050364D"/>
    <w:rsid w:val="00503704"/>
    <w:rsid w:val="00505C30"/>
    <w:rsid w:val="00505E60"/>
    <w:rsid w:val="00507B25"/>
    <w:rsid w:val="00511485"/>
    <w:rsid w:val="00512EAE"/>
    <w:rsid w:val="0051306C"/>
    <w:rsid w:val="00513B7F"/>
    <w:rsid w:val="00513D20"/>
    <w:rsid w:val="00515765"/>
    <w:rsid w:val="00515CD3"/>
    <w:rsid w:val="00515E47"/>
    <w:rsid w:val="00516764"/>
    <w:rsid w:val="00520EC2"/>
    <w:rsid w:val="00521820"/>
    <w:rsid w:val="005225B2"/>
    <w:rsid w:val="0052615B"/>
    <w:rsid w:val="00526329"/>
    <w:rsid w:val="0052662A"/>
    <w:rsid w:val="00530CBA"/>
    <w:rsid w:val="005315B9"/>
    <w:rsid w:val="00531A03"/>
    <w:rsid w:val="005323D4"/>
    <w:rsid w:val="00534306"/>
    <w:rsid w:val="00535AF4"/>
    <w:rsid w:val="00536A2B"/>
    <w:rsid w:val="00536C15"/>
    <w:rsid w:val="00540264"/>
    <w:rsid w:val="00541A89"/>
    <w:rsid w:val="00541CB2"/>
    <w:rsid w:val="00543891"/>
    <w:rsid w:val="00544C43"/>
    <w:rsid w:val="00545385"/>
    <w:rsid w:val="00545B45"/>
    <w:rsid w:val="00546309"/>
    <w:rsid w:val="0054669F"/>
    <w:rsid w:val="00547915"/>
    <w:rsid w:val="005500F8"/>
    <w:rsid w:val="0055055F"/>
    <w:rsid w:val="00551B4A"/>
    <w:rsid w:val="00551E61"/>
    <w:rsid w:val="00552299"/>
    <w:rsid w:val="0055281D"/>
    <w:rsid w:val="00553018"/>
    <w:rsid w:val="00553A34"/>
    <w:rsid w:val="00554950"/>
    <w:rsid w:val="005557BF"/>
    <w:rsid w:val="00555919"/>
    <w:rsid w:val="00556633"/>
    <w:rsid w:val="00557B94"/>
    <w:rsid w:val="00560063"/>
    <w:rsid w:val="005605DB"/>
    <w:rsid w:val="005605F7"/>
    <w:rsid w:val="0056076B"/>
    <w:rsid w:val="00561414"/>
    <w:rsid w:val="0056147D"/>
    <w:rsid w:val="00562339"/>
    <w:rsid w:val="005647D1"/>
    <w:rsid w:val="0056522C"/>
    <w:rsid w:val="00566F63"/>
    <w:rsid w:val="00570A8F"/>
    <w:rsid w:val="00571529"/>
    <w:rsid w:val="00571744"/>
    <w:rsid w:val="005717A7"/>
    <w:rsid w:val="00571C94"/>
    <w:rsid w:val="005722DC"/>
    <w:rsid w:val="00572D14"/>
    <w:rsid w:val="00573579"/>
    <w:rsid w:val="00573915"/>
    <w:rsid w:val="00573E33"/>
    <w:rsid w:val="00573E55"/>
    <w:rsid w:val="00573EB1"/>
    <w:rsid w:val="005753E6"/>
    <w:rsid w:val="00575E63"/>
    <w:rsid w:val="00576751"/>
    <w:rsid w:val="005813C1"/>
    <w:rsid w:val="0058179E"/>
    <w:rsid w:val="00581CD4"/>
    <w:rsid w:val="005825EA"/>
    <w:rsid w:val="00582658"/>
    <w:rsid w:val="00583430"/>
    <w:rsid w:val="00584F78"/>
    <w:rsid w:val="00585859"/>
    <w:rsid w:val="00587D54"/>
    <w:rsid w:val="00587F47"/>
    <w:rsid w:val="00590691"/>
    <w:rsid w:val="00592468"/>
    <w:rsid w:val="00592678"/>
    <w:rsid w:val="005938A0"/>
    <w:rsid w:val="005941C8"/>
    <w:rsid w:val="0059435E"/>
    <w:rsid w:val="00595E65"/>
    <w:rsid w:val="0059611B"/>
    <w:rsid w:val="00596FC4"/>
    <w:rsid w:val="00597636"/>
    <w:rsid w:val="005A10EE"/>
    <w:rsid w:val="005A2C63"/>
    <w:rsid w:val="005A3243"/>
    <w:rsid w:val="005A42F5"/>
    <w:rsid w:val="005A4E38"/>
    <w:rsid w:val="005A7756"/>
    <w:rsid w:val="005A7BFC"/>
    <w:rsid w:val="005B014B"/>
    <w:rsid w:val="005B027A"/>
    <w:rsid w:val="005B0C15"/>
    <w:rsid w:val="005B1A79"/>
    <w:rsid w:val="005B2361"/>
    <w:rsid w:val="005B2AF4"/>
    <w:rsid w:val="005B4ACF"/>
    <w:rsid w:val="005B4EC3"/>
    <w:rsid w:val="005B53EB"/>
    <w:rsid w:val="005B5C5A"/>
    <w:rsid w:val="005B6E5E"/>
    <w:rsid w:val="005B7B5A"/>
    <w:rsid w:val="005C0B88"/>
    <w:rsid w:val="005C1475"/>
    <w:rsid w:val="005C267B"/>
    <w:rsid w:val="005C2FF1"/>
    <w:rsid w:val="005C33BE"/>
    <w:rsid w:val="005C4A5B"/>
    <w:rsid w:val="005C74A4"/>
    <w:rsid w:val="005C7DF9"/>
    <w:rsid w:val="005D0D04"/>
    <w:rsid w:val="005D174B"/>
    <w:rsid w:val="005D1A85"/>
    <w:rsid w:val="005D344F"/>
    <w:rsid w:val="005D34BE"/>
    <w:rsid w:val="005D68C2"/>
    <w:rsid w:val="005D6B75"/>
    <w:rsid w:val="005D7256"/>
    <w:rsid w:val="005E190A"/>
    <w:rsid w:val="005E1FA9"/>
    <w:rsid w:val="005E20B4"/>
    <w:rsid w:val="005E2B27"/>
    <w:rsid w:val="005E30BE"/>
    <w:rsid w:val="005E31BD"/>
    <w:rsid w:val="005E4873"/>
    <w:rsid w:val="005E5C81"/>
    <w:rsid w:val="005E66A5"/>
    <w:rsid w:val="005E6BA7"/>
    <w:rsid w:val="005E6D26"/>
    <w:rsid w:val="005E7A9F"/>
    <w:rsid w:val="005F0A27"/>
    <w:rsid w:val="005F1BFA"/>
    <w:rsid w:val="005F2AB1"/>
    <w:rsid w:val="005F45B6"/>
    <w:rsid w:val="005F4ACD"/>
    <w:rsid w:val="005F4B4E"/>
    <w:rsid w:val="005F5282"/>
    <w:rsid w:val="005F5AAA"/>
    <w:rsid w:val="005F6F3A"/>
    <w:rsid w:val="005F7A6F"/>
    <w:rsid w:val="00600E27"/>
    <w:rsid w:val="00601777"/>
    <w:rsid w:val="00602B1D"/>
    <w:rsid w:val="00606D9D"/>
    <w:rsid w:val="00607106"/>
    <w:rsid w:val="00607A00"/>
    <w:rsid w:val="00607E50"/>
    <w:rsid w:val="00610350"/>
    <w:rsid w:val="00610E3F"/>
    <w:rsid w:val="00611E4B"/>
    <w:rsid w:val="0061261E"/>
    <w:rsid w:val="00612914"/>
    <w:rsid w:val="00612E84"/>
    <w:rsid w:val="006150CF"/>
    <w:rsid w:val="006150F6"/>
    <w:rsid w:val="00615A54"/>
    <w:rsid w:val="00616203"/>
    <w:rsid w:val="00616C24"/>
    <w:rsid w:val="006210BA"/>
    <w:rsid w:val="006217C7"/>
    <w:rsid w:val="0062247B"/>
    <w:rsid w:val="00623142"/>
    <w:rsid w:val="00623149"/>
    <w:rsid w:val="0062429F"/>
    <w:rsid w:val="00625B02"/>
    <w:rsid w:val="00626158"/>
    <w:rsid w:val="0062695A"/>
    <w:rsid w:val="006270F6"/>
    <w:rsid w:val="006301C6"/>
    <w:rsid w:val="006315B7"/>
    <w:rsid w:val="00631EE5"/>
    <w:rsid w:val="0063419E"/>
    <w:rsid w:val="00635D2B"/>
    <w:rsid w:val="006362BE"/>
    <w:rsid w:val="006408DB"/>
    <w:rsid w:val="0064173C"/>
    <w:rsid w:val="00642631"/>
    <w:rsid w:val="00643446"/>
    <w:rsid w:val="00644A34"/>
    <w:rsid w:val="0064529C"/>
    <w:rsid w:val="00645964"/>
    <w:rsid w:val="00646028"/>
    <w:rsid w:val="00647AE5"/>
    <w:rsid w:val="006500E1"/>
    <w:rsid w:val="0065142E"/>
    <w:rsid w:val="00652EE3"/>
    <w:rsid w:val="00653B1A"/>
    <w:rsid w:val="00660D7A"/>
    <w:rsid w:val="0066130A"/>
    <w:rsid w:val="00661FB2"/>
    <w:rsid w:val="006620D0"/>
    <w:rsid w:val="006643C5"/>
    <w:rsid w:val="00666A12"/>
    <w:rsid w:val="00667979"/>
    <w:rsid w:val="00670079"/>
    <w:rsid w:val="00671085"/>
    <w:rsid w:val="00671861"/>
    <w:rsid w:val="00671CE6"/>
    <w:rsid w:val="0067281E"/>
    <w:rsid w:val="00674F24"/>
    <w:rsid w:val="00680256"/>
    <w:rsid w:val="00680FDB"/>
    <w:rsid w:val="00681198"/>
    <w:rsid w:val="0068172B"/>
    <w:rsid w:val="00681E7D"/>
    <w:rsid w:val="00684D34"/>
    <w:rsid w:val="00684DB3"/>
    <w:rsid w:val="006850A3"/>
    <w:rsid w:val="00685921"/>
    <w:rsid w:val="00690025"/>
    <w:rsid w:val="006903CB"/>
    <w:rsid w:val="00690ABE"/>
    <w:rsid w:val="00690B14"/>
    <w:rsid w:val="0069112C"/>
    <w:rsid w:val="00692125"/>
    <w:rsid w:val="00693131"/>
    <w:rsid w:val="006931CA"/>
    <w:rsid w:val="00693632"/>
    <w:rsid w:val="006938A1"/>
    <w:rsid w:val="00693B3C"/>
    <w:rsid w:val="0069428A"/>
    <w:rsid w:val="00694693"/>
    <w:rsid w:val="00695418"/>
    <w:rsid w:val="006960E4"/>
    <w:rsid w:val="00696758"/>
    <w:rsid w:val="00696DFF"/>
    <w:rsid w:val="006A061F"/>
    <w:rsid w:val="006A11D6"/>
    <w:rsid w:val="006A17B3"/>
    <w:rsid w:val="006A1D53"/>
    <w:rsid w:val="006A4650"/>
    <w:rsid w:val="006A476D"/>
    <w:rsid w:val="006A5562"/>
    <w:rsid w:val="006A5E17"/>
    <w:rsid w:val="006A6E7C"/>
    <w:rsid w:val="006B0DD4"/>
    <w:rsid w:val="006B1211"/>
    <w:rsid w:val="006B14FA"/>
    <w:rsid w:val="006B2424"/>
    <w:rsid w:val="006B39A9"/>
    <w:rsid w:val="006B3A05"/>
    <w:rsid w:val="006B4E6A"/>
    <w:rsid w:val="006B62A3"/>
    <w:rsid w:val="006B682F"/>
    <w:rsid w:val="006C0465"/>
    <w:rsid w:val="006C1E11"/>
    <w:rsid w:val="006C2972"/>
    <w:rsid w:val="006C2BEE"/>
    <w:rsid w:val="006C618D"/>
    <w:rsid w:val="006C6F47"/>
    <w:rsid w:val="006D193E"/>
    <w:rsid w:val="006D1CA1"/>
    <w:rsid w:val="006D1D05"/>
    <w:rsid w:val="006D210A"/>
    <w:rsid w:val="006D329A"/>
    <w:rsid w:val="006D3424"/>
    <w:rsid w:val="006D3AD5"/>
    <w:rsid w:val="006D6B73"/>
    <w:rsid w:val="006D715E"/>
    <w:rsid w:val="006D7A53"/>
    <w:rsid w:val="006E0155"/>
    <w:rsid w:val="006E0849"/>
    <w:rsid w:val="006E131E"/>
    <w:rsid w:val="006E4C7E"/>
    <w:rsid w:val="006E54CD"/>
    <w:rsid w:val="006E598B"/>
    <w:rsid w:val="006E5C4E"/>
    <w:rsid w:val="006E626A"/>
    <w:rsid w:val="006E64AD"/>
    <w:rsid w:val="006E6940"/>
    <w:rsid w:val="006F13A0"/>
    <w:rsid w:val="006F3A28"/>
    <w:rsid w:val="006F44D9"/>
    <w:rsid w:val="006F6595"/>
    <w:rsid w:val="006F6C65"/>
    <w:rsid w:val="006F7526"/>
    <w:rsid w:val="00702D60"/>
    <w:rsid w:val="0070414A"/>
    <w:rsid w:val="007045D1"/>
    <w:rsid w:val="0070691E"/>
    <w:rsid w:val="007077BC"/>
    <w:rsid w:val="00707A5D"/>
    <w:rsid w:val="00707AB3"/>
    <w:rsid w:val="007107A7"/>
    <w:rsid w:val="00711008"/>
    <w:rsid w:val="0071147F"/>
    <w:rsid w:val="00711CEA"/>
    <w:rsid w:val="00712FF4"/>
    <w:rsid w:val="0071377A"/>
    <w:rsid w:val="007162AB"/>
    <w:rsid w:val="007203F8"/>
    <w:rsid w:val="00720D64"/>
    <w:rsid w:val="00721D94"/>
    <w:rsid w:val="00722383"/>
    <w:rsid w:val="0072395E"/>
    <w:rsid w:val="00727597"/>
    <w:rsid w:val="007277B3"/>
    <w:rsid w:val="00727D01"/>
    <w:rsid w:val="00730EB4"/>
    <w:rsid w:val="0073134B"/>
    <w:rsid w:val="00731812"/>
    <w:rsid w:val="0073321C"/>
    <w:rsid w:val="00733D82"/>
    <w:rsid w:val="007341C6"/>
    <w:rsid w:val="0073425E"/>
    <w:rsid w:val="007409D2"/>
    <w:rsid w:val="00740BA0"/>
    <w:rsid w:val="00740E8F"/>
    <w:rsid w:val="00742579"/>
    <w:rsid w:val="007431B9"/>
    <w:rsid w:val="007434CF"/>
    <w:rsid w:val="007441D0"/>
    <w:rsid w:val="0074436C"/>
    <w:rsid w:val="00744A16"/>
    <w:rsid w:val="007451A8"/>
    <w:rsid w:val="00745830"/>
    <w:rsid w:val="007465FA"/>
    <w:rsid w:val="00747BDD"/>
    <w:rsid w:val="00750231"/>
    <w:rsid w:val="007563DB"/>
    <w:rsid w:val="00757595"/>
    <w:rsid w:val="007603FC"/>
    <w:rsid w:val="0076117C"/>
    <w:rsid w:val="00761312"/>
    <w:rsid w:val="00761439"/>
    <w:rsid w:val="00761668"/>
    <w:rsid w:val="00761B33"/>
    <w:rsid w:val="00761E19"/>
    <w:rsid w:val="00764682"/>
    <w:rsid w:val="00764BE3"/>
    <w:rsid w:val="0076530E"/>
    <w:rsid w:val="0076583C"/>
    <w:rsid w:val="00767A14"/>
    <w:rsid w:val="00771809"/>
    <w:rsid w:val="00772036"/>
    <w:rsid w:val="00772054"/>
    <w:rsid w:val="00772076"/>
    <w:rsid w:val="00772A7E"/>
    <w:rsid w:val="00772EC6"/>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2BAD"/>
    <w:rsid w:val="00782DEB"/>
    <w:rsid w:val="007842BD"/>
    <w:rsid w:val="0078485A"/>
    <w:rsid w:val="00784D1E"/>
    <w:rsid w:val="0078579B"/>
    <w:rsid w:val="00786CEC"/>
    <w:rsid w:val="007878BC"/>
    <w:rsid w:val="00787EBF"/>
    <w:rsid w:val="007900E3"/>
    <w:rsid w:val="00790723"/>
    <w:rsid w:val="007926BD"/>
    <w:rsid w:val="00796DAC"/>
    <w:rsid w:val="00797404"/>
    <w:rsid w:val="007A049D"/>
    <w:rsid w:val="007A06E1"/>
    <w:rsid w:val="007A17F2"/>
    <w:rsid w:val="007A1901"/>
    <w:rsid w:val="007A44B8"/>
    <w:rsid w:val="007A616C"/>
    <w:rsid w:val="007A6240"/>
    <w:rsid w:val="007B01C2"/>
    <w:rsid w:val="007B0A4A"/>
    <w:rsid w:val="007B1668"/>
    <w:rsid w:val="007B1D15"/>
    <w:rsid w:val="007B4DCF"/>
    <w:rsid w:val="007B54A1"/>
    <w:rsid w:val="007B5851"/>
    <w:rsid w:val="007B6A80"/>
    <w:rsid w:val="007C027D"/>
    <w:rsid w:val="007C0F85"/>
    <w:rsid w:val="007C14D7"/>
    <w:rsid w:val="007C2A41"/>
    <w:rsid w:val="007C30DD"/>
    <w:rsid w:val="007C3812"/>
    <w:rsid w:val="007C4F86"/>
    <w:rsid w:val="007C6A6C"/>
    <w:rsid w:val="007C71B5"/>
    <w:rsid w:val="007C7961"/>
    <w:rsid w:val="007D054F"/>
    <w:rsid w:val="007D090D"/>
    <w:rsid w:val="007D1F65"/>
    <w:rsid w:val="007D2626"/>
    <w:rsid w:val="007D2E96"/>
    <w:rsid w:val="007D3BB9"/>
    <w:rsid w:val="007D4A13"/>
    <w:rsid w:val="007E051B"/>
    <w:rsid w:val="007E0A60"/>
    <w:rsid w:val="007E0D29"/>
    <w:rsid w:val="007E2519"/>
    <w:rsid w:val="007E3A57"/>
    <w:rsid w:val="007E3C0E"/>
    <w:rsid w:val="007E504D"/>
    <w:rsid w:val="007E5480"/>
    <w:rsid w:val="007E5985"/>
    <w:rsid w:val="007E5A42"/>
    <w:rsid w:val="007E5AE9"/>
    <w:rsid w:val="007E5BAE"/>
    <w:rsid w:val="007E5D1F"/>
    <w:rsid w:val="007E6BD1"/>
    <w:rsid w:val="007E79BC"/>
    <w:rsid w:val="007E7F6F"/>
    <w:rsid w:val="007F067F"/>
    <w:rsid w:val="007F2A10"/>
    <w:rsid w:val="007F39D3"/>
    <w:rsid w:val="007F52BC"/>
    <w:rsid w:val="007F729C"/>
    <w:rsid w:val="008009D6"/>
    <w:rsid w:val="00801FB4"/>
    <w:rsid w:val="00803F75"/>
    <w:rsid w:val="00804C4B"/>
    <w:rsid w:val="008055F7"/>
    <w:rsid w:val="00807D21"/>
    <w:rsid w:val="00807F8C"/>
    <w:rsid w:val="008104B2"/>
    <w:rsid w:val="00810895"/>
    <w:rsid w:val="00810FB8"/>
    <w:rsid w:val="008129DC"/>
    <w:rsid w:val="00812EF7"/>
    <w:rsid w:val="00815DCA"/>
    <w:rsid w:val="008162DE"/>
    <w:rsid w:val="0081666E"/>
    <w:rsid w:val="0082070B"/>
    <w:rsid w:val="0082088B"/>
    <w:rsid w:val="0082107B"/>
    <w:rsid w:val="00822E96"/>
    <w:rsid w:val="00826443"/>
    <w:rsid w:val="00826CD4"/>
    <w:rsid w:val="00832726"/>
    <w:rsid w:val="00832CEC"/>
    <w:rsid w:val="00833D8E"/>
    <w:rsid w:val="00834138"/>
    <w:rsid w:val="00834166"/>
    <w:rsid w:val="0083434D"/>
    <w:rsid w:val="008346B7"/>
    <w:rsid w:val="00834BCD"/>
    <w:rsid w:val="0083597D"/>
    <w:rsid w:val="00835A83"/>
    <w:rsid w:val="008361E8"/>
    <w:rsid w:val="00837501"/>
    <w:rsid w:val="00837B87"/>
    <w:rsid w:val="00840BD2"/>
    <w:rsid w:val="00845669"/>
    <w:rsid w:val="008459E9"/>
    <w:rsid w:val="0084638E"/>
    <w:rsid w:val="00850090"/>
    <w:rsid w:val="00850829"/>
    <w:rsid w:val="00851B45"/>
    <w:rsid w:val="008529ED"/>
    <w:rsid w:val="00852E1E"/>
    <w:rsid w:val="00852F04"/>
    <w:rsid w:val="0085344A"/>
    <w:rsid w:val="00853E10"/>
    <w:rsid w:val="008544F4"/>
    <w:rsid w:val="008552CA"/>
    <w:rsid w:val="00857B45"/>
    <w:rsid w:val="00861BE0"/>
    <w:rsid w:val="00861D19"/>
    <w:rsid w:val="008623A3"/>
    <w:rsid w:val="00862DA1"/>
    <w:rsid w:val="00863274"/>
    <w:rsid w:val="00864A48"/>
    <w:rsid w:val="00865261"/>
    <w:rsid w:val="00867699"/>
    <w:rsid w:val="00871A2A"/>
    <w:rsid w:val="00872B67"/>
    <w:rsid w:val="00874FC1"/>
    <w:rsid w:val="00875467"/>
    <w:rsid w:val="00876064"/>
    <w:rsid w:val="00880F97"/>
    <w:rsid w:val="00881C18"/>
    <w:rsid w:val="00883284"/>
    <w:rsid w:val="00883437"/>
    <w:rsid w:val="00883A95"/>
    <w:rsid w:val="0088562B"/>
    <w:rsid w:val="00885FD7"/>
    <w:rsid w:val="0088750B"/>
    <w:rsid w:val="0088784C"/>
    <w:rsid w:val="00887B93"/>
    <w:rsid w:val="00890362"/>
    <w:rsid w:val="00890801"/>
    <w:rsid w:val="00891499"/>
    <w:rsid w:val="00891D57"/>
    <w:rsid w:val="008947C2"/>
    <w:rsid w:val="00894A65"/>
    <w:rsid w:val="008953FE"/>
    <w:rsid w:val="00895939"/>
    <w:rsid w:val="00895B24"/>
    <w:rsid w:val="00896488"/>
    <w:rsid w:val="008965EE"/>
    <w:rsid w:val="008976D0"/>
    <w:rsid w:val="00897992"/>
    <w:rsid w:val="008A009D"/>
    <w:rsid w:val="008A1F89"/>
    <w:rsid w:val="008A3A74"/>
    <w:rsid w:val="008A46AF"/>
    <w:rsid w:val="008A58F0"/>
    <w:rsid w:val="008A5A67"/>
    <w:rsid w:val="008A6002"/>
    <w:rsid w:val="008A6883"/>
    <w:rsid w:val="008A6EE9"/>
    <w:rsid w:val="008A6F70"/>
    <w:rsid w:val="008B0A45"/>
    <w:rsid w:val="008B2516"/>
    <w:rsid w:val="008B46EE"/>
    <w:rsid w:val="008B554C"/>
    <w:rsid w:val="008B5869"/>
    <w:rsid w:val="008B60C5"/>
    <w:rsid w:val="008B6269"/>
    <w:rsid w:val="008B7C1E"/>
    <w:rsid w:val="008C16B6"/>
    <w:rsid w:val="008C1792"/>
    <w:rsid w:val="008C238B"/>
    <w:rsid w:val="008C2C9C"/>
    <w:rsid w:val="008C4174"/>
    <w:rsid w:val="008C5561"/>
    <w:rsid w:val="008D1178"/>
    <w:rsid w:val="008D1ADF"/>
    <w:rsid w:val="008D3A5A"/>
    <w:rsid w:val="008D60F5"/>
    <w:rsid w:val="008E0961"/>
    <w:rsid w:val="008E1F63"/>
    <w:rsid w:val="008E236F"/>
    <w:rsid w:val="008E349E"/>
    <w:rsid w:val="008E3ACC"/>
    <w:rsid w:val="008E3BEE"/>
    <w:rsid w:val="008E478E"/>
    <w:rsid w:val="008E55CA"/>
    <w:rsid w:val="008E63BC"/>
    <w:rsid w:val="008E706B"/>
    <w:rsid w:val="008E725D"/>
    <w:rsid w:val="008F012A"/>
    <w:rsid w:val="008F0B6D"/>
    <w:rsid w:val="008F106F"/>
    <w:rsid w:val="008F5AFD"/>
    <w:rsid w:val="008F6050"/>
    <w:rsid w:val="008F7238"/>
    <w:rsid w:val="008F7CB6"/>
    <w:rsid w:val="009007E0"/>
    <w:rsid w:val="00900C6E"/>
    <w:rsid w:val="0090110B"/>
    <w:rsid w:val="009013DE"/>
    <w:rsid w:val="00902C80"/>
    <w:rsid w:val="00905FB0"/>
    <w:rsid w:val="00906DAE"/>
    <w:rsid w:val="00906E14"/>
    <w:rsid w:val="00910DC0"/>
    <w:rsid w:val="00912EFE"/>
    <w:rsid w:val="0091410F"/>
    <w:rsid w:val="009168BA"/>
    <w:rsid w:val="009169F6"/>
    <w:rsid w:val="00920F28"/>
    <w:rsid w:val="00921FF8"/>
    <w:rsid w:val="00922AE3"/>
    <w:rsid w:val="009231E4"/>
    <w:rsid w:val="00923E8A"/>
    <w:rsid w:val="009241DB"/>
    <w:rsid w:val="00924B8A"/>
    <w:rsid w:val="009316FE"/>
    <w:rsid w:val="00933CFF"/>
    <w:rsid w:val="00934152"/>
    <w:rsid w:val="0094057C"/>
    <w:rsid w:val="00940B5B"/>
    <w:rsid w:val="00941DB7"/>
    <w:rsid w:val="00942FAA"/>
    <w:rsid w:val="00945AEA"/>
    <w:rsid w:val="00946724"/>
    <w:rsid w:val="00947154"/>
    <w:rsid w:val="009473ED"/>
    <w:rsid w:val="009533A5"/>
    <w:rsid w:val="009552F3"/>
    <w:rsid w:val="0095575E"/>
    <w:rsid w:val="009570B7"/>
    <w:rsid w:val="009578BC"/>
    <w:rsid w:val="009613E6"/>
    <w:rsid w:val="00961FEC"/>
    <w:rsid w:val="009621B2"/>
    <w:rsid w:val="00962231"/>
    <w:rsid w:val="00962722"/>
    <w:rsid w:val="0096379B"/>
    <w:rsid w:val="009639CB"/>
    <w:rsid w:val="00964AC4"/>
    <w:rsid w:val="00967CDC"/>
    <w:rsid w:val="00970698"/>
    <w:rsid w:val="00971273"/>
    <w:rsid w:val="00971CD5"/>
    <w:rsid w:val="009726E7"/>
    <w:rsid w:val="009728C5"/>
    <w:rsid w:val="00972935"/>
    <w:rsid w:val="00972B29"/>
    <w:rsid w:val="00973C7E"/>
    <w:rsid w:val="009743AF"/>
    <w:rsid w:val="009752CF"/>
    <w:rsid w:val="00980B3C"/>
    <w:rsid w:val="009817DB"/>
    <w:rsid w:val="00984620"/>
    <w:rsid w:val="0098492F"/>
    <w:rsid w:val="00985E9B"/>
    <w:rsid w:val="00987C0E"/>
    <w:rsid w:val="00987DE1"/>
    <w:rsid w:val="00990170"/>
    <w:rsid w:val="009906C2"/>
    <w:rsid w:val="00990CFD"/>
    <w:rsid w:val="00991507"/>
    <w:rsid w:val="009917E0"/>
    <w:rsid w:val="00991DDC"/>
    <w:rsid w:val="00993C39"/>
    <w:rsid w:val="009948BC"/>
    <w:rsid w:val="00994C43"/>
    <w:rsid w:val="009952C8"/>
    <w:rsid w:val="00995690"/>
    <w:rsid w:val="0099690A"/>
    <w:rsid w:val="00996A3F"/>
    <w:rsid w:val="009979EA"/>
    <w:rsid w:val="009A1629"/>
    <w:rsid w:val="009A36B0"/>
    <w:rsid w:val="009A376C"/>
    <w:rsid w:val="009A5B54"/>
    <w:rsid w:val="009A6A52"/>
    <w:rsid w:val="009A7E0A"/>
    <w:rsid w:val="009B0668"/>
    <w:rsid w:val="009B18D4"/>
    <w:rsid w:val="009B1F16"/>
    <w:rsid w:val="009B3269"/>
    <w:rsid w:val="009B648D"/>
    <w:rsid w:val="009B6661"/>
    <w:rsid w:val="009C0791"/>
    <w:rsid w:val="009C1817"/>
    <w:rsid w:val="009C1E7F"/>
    <w:rsid w:val="009C24A6"/>
    <w:rsid w:val="009C2A87"/>
    <w:rsid w:val="009C2CF6"/>
    <w:rsid w:val="009C3AA7"/>
    <w:rsid w:val="009C417C"/>
    <w:rsid w:val="009C5CF0"/>
    <w:rsid w:val="009C6934"/>
    <w:rsid w:val="009D1159"/>
    <w:rsid w:val="009D1471"/>
    <w:rsid w:val="009D1A99"/>
    <w:rsid w:val="009D1E76"/>
    <w:rsid w:val="009D1ECC"/>
    <w:rsid w:val="009D3181"/>
    <w:rsid w:val="009D3C39"/>
    <w:rsid w:val="009D45D1"/>
    <w:rsid w:val="009D4708"/>
    <w:rsid w:val="009D577D"/>
    <w:rsid w:val="009D5A09"/>
    <w:rsid w:val="009D7CFE"/>
    <w:rsid w:val="009E046C"/>
    <w:rsid w:val="009E12C6"/>
    <w:rsid w:val="009E22D3"/>
    <w:rsid w:val="009E2ABD"/>
    <w:rsid w:val="009E5E3E"/>
    <w:rsid w:val="009E61BC"/>
    <w:rsid w:val="009E6352"/>
    <w:rsid w:val="009E64D3"/>
    <w:rsid w:val="009E7C90"/>
    <w:rsid w:val="009F08C9"/>
    <w:rsid w:val="009F0F79"/>
    <w:rsid w:val="009F3B9F"/>
    <w:rsid w:val="009F3DF7"/>
    <w:rsid w:val="009F4404"/>
    <w:rsid w:val="009F5864"/>
    <w:rsid w:val="009F74BB"/>
    <w:rsid w:val="009F77ED"/>
    <w:rsid w:val="00A00C57"/>
    <w:rsid w:val="00A00DED"/>
    <w:rsid w:val="00A01470"/>
    <w:rsid w:val="00A01E10"/>
    <w:rsid w:val="00A03542"/>
    <w:rsid w:val="00A03778"/>
    <w:rsid w:val="00A04667"/>
    <w:rsid w:val="00A04BE2"/>
    <w:rsid w:val="00A0571E"/>
    <w:rsid w:val="00A05DFF"/>
    <w:rsid w:val="00A07D8D"/>
    <w:rsid w:val="00A10093"/>
    <w:rsid w:val="00A103C6"/>
    <w:rsid w:val="00A10634"/>
    <w:rsid w:val="00A1070B"/>
    <w:rsid w:val="00A10D86"/>
    <w:rsid w:val="00A11E38"/>
    <w:rsid w:val="00A1206B"/>
    <w:rsid w:val="00A126F6"/>
    <w:rsid w:val="00A1293E"/>
    <w:rsid w:val="00A204DF"/>
    <w:rsid w:val="00A20B9E"/>
    <w:rsid w:val="00A227E4"/>
    <w:rsid w:val="00A22AB8"/>
    <w:rsid w:val="00A238BC"/>
    <w:rsid w:val="00A25530"/>
    <w:rsid w:val="00A25FEC"/>
    <w:rsid w:val="00A26CB6"/>
    <w:rsid w:val="00A317F2"/>
    <w:rsid w:val="00A35D8C"/>
    <w:rsid w:val="00A35FF9"/>
    <w:rsid w:val="00A360BD"/>
    <w:rsid w:val="00A371F7"/>
    <w:rsid w:val="00A378AB"/>
    <w:rsid w:val="00A40155"/>
    <w:rsid w:val="00A40627"/>
    <w:rsid w:val="00A42884"/>
    <w:rsid w:val="00A42F14"/>
    <w:rsid w:val="00A445FE"/>
    <w:rsid w:val="00A452C0"/>
    <w:rsid w:val="00A45528"/>
    <w:rsid w:val="00A46C6A"/>
    <w:rsid w:val="00A4705F"/>
    <w:rsid w:val="00A47B7E"/>
    <w:rsid w:val="00A47BCB"/>
    <w:rsid w:val="00A50C5F"/>
    <w:rsid w:val="00A5287B"/>
    <w:rsid w:val="00A52F92"/>
    <w:rsid w:val="00A53A59"/>
    <w:rsid w:val="00A54142"/>
    <w:rsid w:val="00A55179"/>
    <w:rsid w:val="00A558E7"/>
    <w:rsid w:val="00A563D0"/>
    <w:rsid w:val="00A5752E"/>
    <w:rsid w:val="00A617D1"/>
    <w:rsid w:val="00A62073"/>
    <w:rsid w:val="00A64555"/>
    <w:rsid w:val="00A650B9"/>
    <w:rsid w:val="00A65926"/>
    <w:rsid w:val="00A65DB2"/>
    <w:rsid w:val="00A70CAB"/>
    <w:rsid w:val="00A70E93"/>
    <w:rsid w:val="00A721F9"/>
    <w:rsid w:val="00A7342C"/>
    <w:rsid w:val="00A73CC4"/>
    <w:rsid w:val="00A74046"/>
    <w:rsid w:val="00A75BCA"/>
    <w:rsid w:val="00A76288"/>
    <w:rsid w:val="00A76DC1"/>
    <w:rsid w:val="00A8122C"/>
    <w:rsid w:val="00A81639"/>
    <w:rsid w:val="00A820F9"/>
    <w:rsid w:val="00A822FE"/>
    <w:rsid w:val="00A83AF0"/>
    <w:rsid w:val="00A85240"/>
    <w:rsid w:val="00A86873"/>
    <w:rsid w:val="00A86E41"/>
    <w:rsid w:val="00A872FB"/>
    <w:rsid w:val="00A9257F"/>
    <w:rsid w:val="00A92C9A"/>
    <w:rsid w:val="00A935E9"/>
    <w:rsid w:val="00A94447"/>
    <w:rsid w:val="00A94A8D"/>
    <w:rsid w:val="00A94ACC"/>
    <w:rsid w:val="00A96B75"/>
    <w:rsid w:val="00A9707D"/>
    <w:rsid w:val="00A970B1"/>
    <w:rsid w:val="00AA1418"/>
    <w:rsid w:val="00AA2F08"/>
    <w:rsid w:val="00AA3892"/>
    <w:rsid w:val="00AA5D28"/>
    <w:rsid w:val="00AA5F37"/>
    <w:rsid w:val="00AA6062"/>
    <w:rsid w:val="00AA6745"/>
    <w:rsid w:val="00AA7DD0"/>
    <w:rsid w:val="00AB07D8"/>
    <w:rsid w:val="00AB1DD6"/>
    <w:rsid w:val="00AB3D6A"/>
    <w:rsid w:val="00AB3E54"/>
    <w:rsid w:val="00AB553A"/>
    <w:rsid w:val="00AB6AE8"/>
    <w:rsid w:val="00AB6F80"/>
    <w:rsid w:val="00AC146D"/>
    <w:rsid w:val="00AC38E8"/>
    <w:rsid w:val="00AC3F5A"/>
    <w:rsid w:val="00AC604A"/>
    <w:rsid w:val="00AC632D"/>
    <w:rsid w:val="00AC7102"/>
    <w:rsid w:val="00AD38EF"/>
    <w:rsid w:val="00AD5FD9"/>
    <w:rsid w:val="00AD709D"/>
    <w:rsid w:val="00AD72D0"/>
    <w:rsid w:val="00AE0C14"/>
    <w:rsid w:val="00AE0E3A"/>
    <w:rsid w:val="00AE0E40"/>
    <w:rsid w:val="00AE12B7"/>
    <w:rsid w:val="00AE2CF1"/>
    <w:rsid w:val="00AE3610"/>
    <w:rsid w:val="00AE3A12"/>
    <w:rsid w:val="00AE6594"/>
    <w:rsid w:val="00AF0BC3"/>
    <w:rsid w:val="00AF149A"/>
    <w:rsid w:val="00AF1E42"/>
    <w:rsid w:val="00AF1F4F"/>
    <w:rsid w:val="00AF3383"/>
    <w:rsid w:val="00AF3470"/>
    <w:rsid w:val="00AF51A5"/>
    <w:rsid w:val="00AF5768"/>
    <w:rsid w:val="00AF5B4B"/>
    <w:rsid w:val="00AF6645"/>
    <w:rsid w:val="00AF7577"/>
    <w:rsid w:val="00AF7A25"/>
    <w:rsid w:val="00B00B9A"/>
    <w:rsid w:val="00B0138D"/>
    <w:rsid w:val="00B02273"/>
    <w:rsid w:val="00B05406"/>
    <w:rsid w:val="00B06FA5"/>
    <w:rsid w:val="00B07A71"/>
    <w:rsid w:val="00B07F47"/>
    <w:rsid w:val="00B1011C"/>
    <w:rsid w:val="00B11729"/>
    <w:rsid w:val="00B146B8"/>
    <w:rsid w:val="00B147F8"/>
    <w:rsid w:val="00B14F83"/>
    <w:rsid w:val="00B163F5"/>
    <w:rsid w:val="00B16974"/>
    <w:rsid w:val="00B177AF"/>
    <w:rsid w:val="00B2138A"/>
    <w:rsid w:val="00B21B1A"/>
    <w:rsid w:val="00B244D2"/>
    <w:rsid w:val="00B24C40"/>
    <w:rsid w:val="00B2504C"/>
    <w:rsid w:val="00B25A86"/>
    <w:rsid w:val="00B26447"/>
    <w:rsid w:val="00B26AB3"/>
    <w:rsid w:val="00B26B6E"/>
    <w:rsid w:val="00B3309C"/>
    <w:rsid w:val="00B34F9F"/>
    <w:rsid w:val="00B35193"/>
    <w:rsid w:val="00B36386"/>
    <w:rsid w:val="00B4154C"/>
    <w:rsid w:val="00B418B5"/>
    <w:rsid w:val="00B42175"/>
    <w:rsid w:val="00B42B7E"/>
    <w:rsid w:val="00B45B98"/>
    <w:rsid w:val="00B46F72"/>
    <w:rsid w:val="00B47108"/>
    <w:rsid w:val="00B47796"/>
    <w:rsid w:val="00B47B28"/>
    <w:rsid w:val="00B50A09"/>
    <w:rsid w:val="00B517D3"/>
    <w:rsid w:val="00B54C87"/>
    <w:rsid w:val="00B5500E"/>
    <w:rsid w:val="00B552C4"/>
    <w:rsid w:val="00B55486"/>
    <w:rsid w:val="00B5772B"/>
    <w:rsid w:val="00B5775D"/>
    <w:rsid w:val="00B6080B"/>
    <w:rsid w:val="00B60A73"/>
    <w:rsid w:val="00B6146C"/>
    <w:rsid w:val="00B6265D"/>
    <w:rsid w:val="00B631A6"/>
    <w:rsid w:val="00B6484C"/>
    <w:rsid w:val="00B64D79"/>
    <w:rsid w:val="00B66E32"/>
    <w:rsid w:val="00B741A5"/>
    <w:rsid w:val="00B7485A"/>
    <w:rsid w:val="00B76648"/>
    <w:rsid w:val="00B766E4"/>
    <w:rsid w:val="00B77C2C"/>
    <w:rsid w:val="00B8040D"/>
    <w:rsid w:val="00B84146"/>
    <w:rsid w:val="00B844F8"/>
    <w:rsid w:val="00B84AFC"/>
    <w:rsid w:val="00B85867"/>
    <w:rsid w:val="00B8682E"/>
    <w:rsid w:val="00B86F07"/>
    <w:rsid w:val="00B873B7"/>
    <w:rsid w:val="00B932A3"/>
    <w:rsid w:val="00B9415A"/>
    <w:rsid w:val="00B945C9"/>
    <w:rsid w:val="00B94930"/>
    <w:rsid w:val="00BA0C2A"/>
    <w:rsid w:val="00BA30A9"/>
    <w:rsid w:val="00BA396C"/>
    <w:rsid w:val="00BA3B96"/>
    <w:rsid w:val="00BA4337"/>
    <w:rsid w:val="00BA450E"/>
    <w:rsid w:val="00BA5F36"/>
    <w:rsid w:val="00BB1AF7"/>
    <w:rsid w:val="00BB1FCE"/>
    <w:rsid w:val="00BB2A27"/>
    <w:rsid w:val="00BB429F"/>
    <w:rsid w:val="00BB64FB"/>
    <w:rsid w:val="00BB743E"/>
    <w:rsid w:val="00BB7ADE"/>
    <w:rsid w:val="00BB7F5B"/>
    <w:rsid w:val="00BC0BCC"/>
    <w:rsid w:val="00BC0D4C"/>
    <w:rsid w:val="00BC24A7"/>
    <w:rsid w:val="00BC339B"/>
    <w:rsid w:val="00BC4620"/>
    <w:rsid w:val="00BC6608"/>
    <w:rsid w:val="00BD00E2"/>
    <w:rsid w:val="00BD1B2F"/>
    <w:rsid w:val="00BD217B"/>
    <w:rsid w:val="00BD6109"/>
    <w:rsid w:val="00BE0AED"/>
    <w:rsid w:val="00BE16EC"/>
    <w:rsid w:val="00BE1908"/>
    <w:rsid w:val="00BE2F39"/>
    <w:rsid w:val="00BE410E"/>
    <w:rsid w:val="00BE49B1"/>
    <w:rsid w:val="00BE536F"/>
    <w:rsid w:val="00BE581B"/>
    <w:rsid w:val="00BE6C20"/>
    <w:rsid w:val="00BE7A39"/>
    <w:rsid w:val="00BF05CB"/>
    <w:rsid w:val="00BF08C1"/>
    <w:rsid w:val="00BF0AE5"/>
    <w:rsid w:val="00BF1A36"/>
    <w:rsid w:val="00BF1B2D"/>
    <w:rsid w:val="00BF3C14"/>
    <w:rsid w:val="00BF5B6C"/>
    <w:rsid w:val="00BF703C"/>
    <w:rsid w:val="00C033C0"/>
    <w:rsid w:val="00C06618"/>
    <w:rsid w:val="00C06CAC"/>
    <w:rsid w:val="00C07521"/>
    <w:rsid w:val="00C121D0"/>
    <w:rsid w:val="00C124E8"/>
    <w:rsid w:val="00C12C87"/>
    <w:rsid w:val="00C140E5"/>
    <w:rsid w:val="00C15DBC"/>
    <w:rsid w:val="00C16318"/>
    <w:rsid w:val="00C172BE"/>
    <w:rsid w:val="00C173A1"/>
    <w:rsid w:val="00C2042E"/>
    <w:rsid w:val="00C226C0"/>
    <w:rsid w:val="00C22F4B"/>
    <w:rsid w:val="00C2481A"/>
    <w:rsid w:val="00C25C34"/>
    <w:rsid w:val="00C276B9"/>
    <w:rsid w:val="00C27FC9"/>
    <w:rsid w:val="00C30A1D"/>
    <w:rsid w:val="00C30B02"/>
    <w:rsid w:val="00C31219"/>
    <w:rsid w:val="00C34435"/>
    <w:rsid w:val="00C35899"/>
    <w:rsid w:val="00C35A63"/>
    <w:rsid w:val="00C370CF"/>
    <w:rsid w:val="00C42A76"/>
    <w:rsid w:val="00C42D07"/>
    <w:rsid w:val="00C46EF9"/>
    <w:rsid w:val="00C46F8B"/>
    <w:rsid w:val="00C50F15"/>
    <w:rsid w:val="00C524A9"/>
    <w:rsid w:val="00C528A0"/>
    <w:rsid w:val="00C5524B"/>
    <w:rsid w:val="00C55AFF"/>
    <w:rsid w:val="00C567F9"/>
    <w:rsid w:val="00C60243"/>
    <w:rsid w:val="00C6107E"/>
    <w:rsid w:val="00C61799"/>
    <w:rsid w:val="00C62B0A"/>
    <w:rsid w:val="00C63424"/>
    <w:rsid w:val="00C636FD"/>
    <w:rsid w:val="00C640DA"/>
    <w:rsid w:val="00C644B7"/>
    <w:rsid w:val="00C6461B"/>
    <w:rsid w:val="00C650C4"/>
    <w:rsid w:val="00C655CC"/>
    <w:rsid w:val="00C65999"/>
    <w:rsid w:val="00C666AC"/>
    <w:rsid w:val="00C669BD"/>
    <w:rsid w:val="00C66D6B"/>
    <w:rsid w:val="00C67FEB"/>
    <w:rsid w:val="00C71612"/>
    <w:rsid w:val="00C717CB"/>
    <w:rsid w:val="00C7184D"/>
    <w:rsid w:val="00C73AF0"/>
    <w:rsid w:val="00C77226"/>
    <w:rsid w:val="00C77A81"/>
    <w:rsid w:val="00C77DA5"/>
    <w:rsid w:val="00C80CB3"/>
    <w:rsid w:val="00C83488"/>
    <w:rsid w:val="00C84CD9"/>
    <w:rsid w:val="00C85F82"/>
    <w:rsid w:val="00C864CD"/>
    <w:rsid w:val="00C865C2"/>
    <w:rsid w:val="00C86629"/>
    <w:rsid w:val="00C906CF"/>
    <w:rsid w:val="00C933AE"/>
    <w:rsid w:val="00C93D4C"/>
    <w:rsid w:val="00C943D1"/>
    <w:rsid w:val="00C96E97"/>
    <w:rsid w:val="00C9762E"/>
    <w:rsid w:val="00CA26DC"/>
    <w:rsid w:val="00CA600C"/>
    <w:rsid w:val="00CB10CB"/>
    <w:rsid w:val="00CB1BBE"/>
    <w:rsid w:val="00CB2552"/>
    <w:rsid w:val="00CB300A"/>
    <w:rsid w:val="00CB3612"/>
    <w:rsid w:val="00CB416F"/>
    <w:rsid w:val="00CB4B4B"/>
    <w:rsid w:val="00CB56EA"/>
    <w:rsid w:val="00CB7795"/>
    <w:rsid w:val="00CB78DE"/>
    <w:rsid w:val="00CC0CB0"/>
    <w:rsid w:val="00CC1BF5"/>
    <w:rsid w:val="00CC43C5"/>
    <w:rsid w:val="00CC5BAA"/>
    <w:rsid w:val="00CC5DB1"/>
    <w:rsid w:val="00CC72C0"/>
    <w:rsid w:val="00CC766F"/>
    <w:rsid w:val="00CD0E7C"/>
    <w:rsid w:val="00CD3611"/>
    <w:rsid w:val="00CD4C2D"/>
    <w:rsid w:val="00CD5BB3"/>
    <w:rsid w:val="00CD7A9F"/>
    <w:rsid w:val="00CE0FDC"/>
    <w:rsid w:val="00CE2C01"/>
    <w:rsid w:val="00CE7D97"/>
    <w:rsid w:val="00CF081E"/>
    <w:rsid w:val="00CF40CD"/>
    <w:rsid w:val="00CF4B36"/>
    <w:rsid w:val="00CF537E"/>
    <w:rsid w:val="00CF652E"/>
    <w:rsid w:val="00CF7519"/>
    <w:rsid w:val="00D00908"/>
    <w:rsid w:val="00D00CA6"/>
    <w:rsid w:val="00D0287E"/>
    <w:rsid w:val="00D028C4"/>
    <w:rsid w:val="00D05210"/>
    <w:rsid w:val="00D055B7"/>
    <w:rsid w:val="00D0617F"/>
    <w:rsid w:val="00D07E67"/>
    <w:rsid w:val="00D105C2"/>
    <w:rsid w:val="00D1122A"/>
    <w:rsid w:val="00D116EE"/>
    <w:rsid w:val="00D12B5D"/>
    <w:rsid w:val="00D12FE7"/>
    <w:rsid w:val="00D139BA"/>
    <w:rsid w:val="00D16665"/>
    <w:rsid w:val="00D16DD7"/>
    <w:rsid w:val="00D16F22"/>
    <w:rsid w:val="00D178C5"/>
    <w:rsid w:val="00D17B84"/>
    <w:rsid w:val="00D20728"/>
    <w:rsid w:val="00D218E9"/>
    <w:rsid w:val="00D22C65"/>
    <w:rsid w:val="00D22F32"/>
    <w:rsid w:val="00D25C60"/>
    <w:rsid w:val="00D25C95"/>
    <w:rsid w:val="00D2654D"/>
    <w:rsid w:val="00D2740C"/>
    <w:rsid w:val="00D27692"/>
    <w:rsid w:val="00D30F1D"/>
    <w:rsid w:val="00D31AB7"/>
    <w:rsid w:val="00D40224"/>
    <w:rsid w:val="00D406C9"/>
    <w:rsid w:val="00D40E8D"/>
    <w:rsid w:val="00D419DF"/>
    <w:rsid w:val="00D437A0"/>
    <w:rsid w:val="00D46555"/>
    <w:rsid w:val="00D46696"/>
    <w:rsid w:val="00D479A5"/>
    <w:rsid w:val="00D50867"/>
    <w:rsid w:val="00D51181"/>
    <w:rsid w:val="00D5209F"/>
    <w:rsid w:val="00D52F88"/>
    <w:rsid w:val="00D53DA0"/>
    <w:rsid w:val="00D5436B"/>
    <w:rsid w:val="00D543A6"/>
    <w:rsid w:val="00D54B8D"/>
    <w:rsid w:val="00D56190"/>
    <w:rsid w:val="00D568F2"/>
    <w:rsid w:val="00D57A2C"/>
    <w:rsid w:val="00D602FA"/>
    <w:rsid w:val="00D630E4"/>
    <w:rsid w:val="00D6365D"/>
    <w:rsid w:val="00D639FC"/>
    <w:rsid w:val="00D63E5C"/>
    <w:rsid w:val="00D65F6E"/>
    <w:rsid w:val="00D66389"/>
    <w:rsid w:val="00D70313"/>
    <w:rsid w:val="00D715EB"/>
    <w:rsid w:val="00D71B5F"/>
    <w:rsid w:val="00D71FBD"/>
    <w:rsid w:val="00D72014"/>
    <w:rsid w:val="00D72392"/>
    <w:rsid w:val="00D7463D"/>
    <w:rsid w:val="00D74921"/>
    <w:rsid w:val="00D74C42"/>
    <w:rsid w:val="00D74D0B"/>
    <w:rsid w:val="00D76A76"/>
    <w:rsid w:val="00D80A44"/>
    <w:rsid w:val="00D817B7"/>
    <w:rsid w:val="00D82088"/>
    <w:rsid w:val="00D82E30"/>
    <w:rsid w:val="00D83143"/>
    <w:rsid w:val="00D908A0"/>
    <w:rsid w:val="00D933CF"/>
    <w:rsid w:val="00D944EA"/>
    <w:rsid w:val="00D94E0F"/>
    <w:rsid w:val="00DA00D3"/>
    <w:rsid w:val="00DA0E2A"/>
    <w:rsid w:val="00DA180A"/>
    <w:rsid w:val="00DA19E8"/>
    <w:rsid w:val="00DA408B"/>
    <w:rsid w:val="00DA448C"/>
    <w:rsid w:val="00DA4682"/>
    <w:rsid w:val="00DA55B1"/>
    <w:rsid w:val="00DB12F8"/>
    <w:rsid w:val="00DB2809"/>
    <w:rsid w:val="00DB3DA7"/>
    <w:rsid w:val="00DB5DC3"/>
    <w:rsid w:val="00DC120C"/>
    <w:rsid w:val="00DC25C4"/>
    <w:rsid w:val="00DC476B"/>
    <w:rsid w:val="00DC50CA"/>
    <w:rsid w:val="00DC6CA7"/>
    <w:rsid w:val="00DC701C"/>
    <w:rsid w:val="00DC75F3"/>
    <w:rsid w:val="00DD039F"/>
    <w:rsid w:val="00DD0777"/>
    <w:rsid w:val="00DD2962"/>
    <w:rsid w:val="00DD3E4F"/>
    <w:rsid w:val="00DD4C9F"/>
    <w:rsid w:val="00DD4EB0"/>
    <w:rsid w:val="00DD5262"/>
    <w:rsid w:val="00DD63D0"/>
    <w:rsid w:val="00DE104D"/>
    <w:rsid w:val="00DE1DE2"/>
    <w:rsid w:val="00DE4026"/>
    <w:rsid w:val="00DE4592"/>
    <w:rsid w:val="00DE52CB"/>
    <w:rsid w:val="00DE598F"/>
    <w:rsid w:val="00DF1ABF"/>
    <w:rsid w:val="00DF35FF"/>
    <w:rsid w:val="00DF3A43"/>
    <w:rsid w:val="00DF3FA1"/>
    <w:rsid w:val="00DF47CC"/>
    <w:rsid w:val="00DF5823"/>
    <w:rsid w:val="00DF5948"/>
    <w:rsid w:val="00DF6672"/>
    <w:rsid w:val="00DF71A0"/>
    <w:rsid w:val="00DF743C"/>
    <w:rsid w:val="00E009BA"/>
    <w:rsid w:val="00E01DD1"/>
    <w:rsid w:val="00E01FD5"/>
    <w:rsid w:val="00E02711"/>
    <w:rsid w:val="00E03252"/>
    <w:rsid w:val="00E05B3F"/>
    <w:rsid w:val="00E07FFD"/>
    <w:rsid w:val="00E1070E"/>
    <w:rsid w:val="00E118E7"/>
    <w:rsid w:val="00E11C8B"/>
    <w:rsid w:val="00E12D11"/>
    <w:rsid w:val="00E136E7"/>
    <w:rsid w:val="00E139A2"/>
    <w:rsid w:val="00E13ED9"/>
    <w:rsid w:val="00E143F8"/>
    <w:rsid w:val="00E1444B"/>
    <w:rsid w:val="00E1548F"/>
    <w:rsid w:val="00E2149E"/>
    <w:rsid w:val="00E23567"/>
    <w:rsid w:val="00E24AFF"/>
    <w:rsid w:val="00E24ED4"/>
    <w:rsid w:val="00E26778"/>
    <w:rsid w:val="00E30C65"/>
    <w:rsid w:val="00E32156"/>
    <w:rsid w:val="00E3220A"/>
    <w:rsid w:val="00E32FF5"/>
    <w:rsid w:val="00E34BCC"/>
    <w:rsid w:val="00E356F5"/>
    <w:rsid w:val="00E37717"/>
    <w:rsid w:val="00E4154F"/>
    <w:rsid w:val="00E415F1"/>
    <w:rsid w:val="00E43A7A"/>
    <w:rsid w:val="00E43EEF"/>
    <w:rsid w:val="00E44023"/>
    <w:rsid w:val="00E442F7"/>
    <w:rsid w:val="00E4445D"/>
    <w:rsid w:val="00E454E6"/>
    <w:rsid w:val="00E46022"/>
    <w:rsid w:val="00E4714C"/>
    <w:rsid w:val="00E5158A"/>
    <w:rsid w:val="00E516FF"/>
    <w:rsid w:val="00E5340F"/>
    <w:rsid w:val="00E54E14"/>
    <w:rsid w:val="00E55182"/>
    <w:rsid w:val="00E56297"/>
    <w:rsid w:val="00E571CC"/>
    <w:rsid w:val="00E57971"/>
    <w:rsid w:val="00E57AB2"/>
    <w:rsid w:val="00E60A04"/>
    <w:rsid w:val="00E62249"/>
    <w:rsid w:val="00E631F2"/>
    <w:rsid w:val="00E644F6"/>
    <w:rsid w:val="00E6465B"/>
    <w:rsid w:val="00E65629"/>
    <w:rsid w:val="00E65AD8"/>
    <w:rsid w:val="00E663F9"/>
    <w:rsid w:val="00E70799"/>
    <w:rsid w:val="00E70B80"/>
    <w:rsid w:val="00E71629"/>
    <w:rsid w:val="00E71F57"/>
    <w:rsid w:val="00E72971"/>
    <w:rsid w:val="00E73DA3"/>
    <w:rsid w:val="00E73DC5"/>
    <w:rsid w:val="00E74A2B"/>
    <w:rsid w:val="00E76035"/>
    <w:rsid w:val="00E77037"/>
    <w:rsid w:val="00E77FC8"/>
    <w:rsid w:val="00E802B9"/>
    <w:rsid w:val="00E8050F"/>
    <w:rsid w:val="00E81B87"/>
    <w:rsid w:val="00E825CC"/>
    <w:rsid w:val="00E82B2C"/>
    <w:rsid w:val="00E832D4"/>
    <w:rsid w:val="00E84719"/>
    <w:rsid w:val="00E86C19"/>
    <w:rsid w:val="00E8756A"/>
    <w:rsid w:val="00E87EC9"/>
    <w:rsid w:val="00E91CB3"/>
    <w:rsid w:val="00E92781"/>
    <w:rsid w:val="00E95A56"/>
    <w:rsid w:val="00E96386"/>
    <w:rsid w:val="00EA3E64"/>
    <w:rsid w:val="00EA6339"/>
    <w:rsid w:val="00EA6B1D"/>
    <w:rsid w:val="00EA70FE"/>
    <w:rsid w:val="00EA7144"/>
    <w:rsid w:val="00EB0048"/>
    <w:rsid w:val="00EB02ED"/>
    <w:rsid w:val="00EB1572"/>
    <w:rsid w:val="00EB1661"/>
    <w:rsid w:val="00EB1FD5"/>
    <w:rsid w:val="00EB2538"/>
    <w:rsid w:val="00EB26C4"/>
    <w:rsid w:val="00EB35A2"/>
    <w:rsid w:val="00EB3EAF"/>
    <w:rsid w:val="00EB430B"/>
    <w:rsid w:val="00EB5F33"/>
    <w:rsid w:val="00EB6D5C"/>
    <w:rsid w:val="00EB7B2C"/>
    <w:rsid w:val="00EC1F7F"/>
    <w:rsid w:val="00EC2DC9"/>
    <w:rsid w:val="00EC3AA4"/>
    <w:rsid w:val="00EC6325"/>
    <w:rsid w:val="00ED079A"/>
    <w:rsid w:val="00ED08AE"/>
    <w:rsid w:val="00ED0A37"/>
    <w:rsid w:val="00ED0FBC"/>
    <w:rsid w:val="00ED220D"/>
    <w:rsid w:val="00ED37CF"/>
    <w:rsid w:val="00ED3EB4"/>
    <w:rsid w:val="00ED44D0"/>
    <w:rsid w:val="00ED4F18"/>
    <w:rsid w:val="00ED57F8"/>
    <w:rsid w:val="00ED5D67"/>
    <w:rsid w:val="00ED5DC7"/>
    <w:rsid w:val="00ED6079"/>
    <w:rsid w:val="00ED68F6"/>
    <w:rsid w:val="00ED6F8F"/>
    <w:rsid w:val="00EE136A"/>
    <w:rsid w:val="00EE14F7"/>
    <w:rsid w:val="00EE1E7A"/>
    <w:rsid w:val="00EE32EF"/>
    <w:rsid w:val="00EE4FE2"/>
    <w:rsid w:val="00EE5D89"/>
    <w:rsid w:val="00EE73C1"/>
    <w:rsid w:val="00EF0652"/>
    <w:rsid w:val="00EF0EBC"/>
    <w:rsid w:val="00EF165B"/>
    <w:rsid w:val="00EF1E00"/>
    <w:rsid w:val="00EF2F56"/>
    <w:rsid w:val="00EF4465"/>
    <w:rsid w:val="00EF5D06"/>
    <w:rsid w:val="00EF6531"/>
    <w:rsid w:val="00F004B7"/>
    <w:rsid w:val="00F00800"/>
    <w:rsid w:val="00F0244C"/>
    <w:rsid w:val="00F0270B"/>
    <w:rsid w:val="00F03845"/>
    <w:rsid w:val="00F13120"/>
    <w:rsid w:val="00F141AE"/>
    <w:rsid w:val="00F148BB"/>
    <w:rsid w:val="00F149D6"/>
    <w:rsid w:val="00F15357"/>
    <w:rsid w:val="00F16098"/>
    <w:rsid w:val="00F1625A"/>
    <w:rsid w:val="00F17B0A"/>
    <w:rsid w:val="00F21163"/>
    <w:rsid w:val="00F212E0"/>
    <w:rsid w:val="00F21840"/>
    <w:rsid w:val="00F2229F"/>
    <w:rsid w:val="00F23D00"/>
    <w:rsid w:val="00F24345"/>
    <w:rsid w:val="00F249CF"/>
    <w:rsid w:val="00F25457"/>
    <w:rsid w:val="00F25E19"/>
    <w:rsid w:val="00F269FD"/>
    <w:rsid w:val="00F2703C"/>
    <w:rsid w:val="00F2775F"/>
    <w:rsid w:val="00F30084"/>
    <w:rsid w:val="00F301AF"/>
    <w:rsid w:val="00F302B4"/>
    <w:rsid w:val="00F321B5"/>
    <w:rsid w:val="00F3282C"/>
    <w:rsid w:val="00F32D2F"/>
    <w:rsid w:val="00F33A1B"/>
    <w:rsid w:val="00F34065"/>
    <w:rsid w:val="00F34F7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31C5"/>
    <w:rsid w:val="00F43CC7"/>
    <w:rsid w:val="00F441FD"/>
    <w:rsid w:val="00F4448F"/>
    <w:rsid w:val="00F4498C"/>
    <w:rsid w:val="00F45E1C"/>
    <w:rsid w:val="00F46729"/>
    <w:rsid w:val="00F4781F"/>
    <w:rsid w:val="00F5013E"/>
    <w:rsid w:val="00F520C3"/>
    <w:rsid w:val="00F53BA5"/>
    <w:rsid w:val="00F55EB6"/>
    <w:rsid w:val="00F579D3"/>
    <w:rsid w:val="00F6104F"/>
    <w:rsid w:val="00F62762"/>
    <w:rsid w:val="00F62C28"/>
    <w:rsid w:val="00F63F6E"/>
    <w:rsid w:val="00F649E8"/>
    <w:rsid w:val="00F65475"/>
    <w:rsid w:val="00F66B9A"/>
    <w:rsid w:val="00F66D5E"/>
    <w:rsid w:val="00F679DD"/>
    <w:rsid w:val="00F67B05"/>
    <w:rsid w:val="00F708B6"/>
    <w:rsid w:val="00F70EFC"/>
    <w:rsid w:val="00F72492"/>
    <w:rsid w:val="00F72C83"/>
    <w:rsid w:val="00F74151"/>
    <w:rsid w:val="00F75D80"/>
    <w:rsid w:val="00F76300"/>
    <w:rsid w:val="00F76421"/>
    <w:rsid w:val="00F766BE"/>
    <w:rsid w:val="00F77A97"/>
    <w:rsid w:val="00F80382"/>
    <w:rsid w:val="00F80A29"/>
    <w:rsid w:val="00F82E0D"/>
    <w:rsid w:val="00F85C55"/>
    <w:rsid w:val="00F85CB4"/>
    <w:rsid w:val="00F8633F"/>
    <w:rsid w:val="00F8690E"/>
    <w:rsid w:val="00F87BA9"/>
    <w:rsid w:val="00F87BC7"/>
    <w:rsid w:val="00F905A3"/>
    <w:rsid w:val="00F91654"/>
    <w:rsid w:val="00F91F2B"/>
    <w:rsid w:val="00F942B8"/>
    <w:rsid w:val="00F94AFD"/>
    <w:rsid w:val="00F95026"/>
    <w:rsid w:val="00F95462"/>
    <w:rsid w:val="00F95791"/>
    <w:rsid w:val="00F96093"/>
    <w:rsid w:val="00F97A5B"/>
    <w:rsid w:val="00FA0B68"/>
    <w:rsid w:val="00FA18BE"/>
    <w:rsid w:val="00FA2CB2"/>
    <w:rsid w:val="00FA38C1"/>
    <w:rsid w:val="00FA3B80"/>
    <w:rsid w:val="00FA5FE4"/>
    <w:rsid w:val="00FA73AA"/>
    <w:rsid w:val="00FA7BC3"/>
    <w:rsid w:val="00FB155F"/>
    <w:rsid w:val="00FB1BCF"/>
    <w:rsid w:val="00FB2362"/>
    <w:rsid w:val="00FB25A2"/>
    <w:rsid w:val="00FB2DC5"/>
    <w:rsid w:val="00FB459D"/>
    <w:rsid w:val="00FB571B"/>
    <w:rsid w:val="00FB79E1"/>
    <w:rsid w:val="00FC0E1D"/>
    <w:rsid w:val="00FC3226"/>
    <w:rsid w:val="00FC41BB"/>
    <w:rsid w:val="00FC456E"/>
    <w:rsid w:val="00FC6060"/>
    <w:rsid w:val="00FD0744"/>
    <w:rsid w:val="00FD35A8"/>
    <w:rsid w:val="00FD3D63"/>
    <w:rsid w:val="00FD3FFE"/>
    <w:rsid w:val="00FD4B74"/>
    <w:rsid w:val="00FD4E90"/>
    <w:rsid w:val="00FD552D"/>
    <w:rsid w:val="00FD6436"/>
    <w:rsid w:val="00FD78E6"/>
    <w:rsid w:val="00FE1961"/>
    <w:rsid w:val="00FE3EF2"/>
    <w:rsid w:val="00FE4D63"/>
    <w:rsid w:val="00FE50B0"/>
    <w:rsid w:val="00FE702E"/>
    <w:rsid w:val="00FF258C"/>
    <w:rsid w:val="00FF25FA"/>
    <w:rsid w:val="00FF3561"/>
    <w:rsid w:val="00FF55FC"/>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3F272E8E-CCB5-4B1E-9573-2DFEC13E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hAnsi="Times New Roman" w:cs="Times New Roman"/>
      <w:sz w:val="24"/>
      <w:szCs w:val="24"/>
      <w:lang w:val="en-GB" w:eastAsia="ko-KR"/>
    </w:rPr>
  </w:style>
  <w:style w:type="paragraph" w:customStyle="1" w:styleId="-PAGE-">
    <w:name w:val="- PAGE -"/>
    <w:rsid w:val="00204C27"/>
    <w:pPr>
      <w:spacing w:after="0" w:line="240" w:lineRule="auto"/>
    </w:pPr>
    <w:rPr>
      <w:rFonts w:ascii="Times New Roman"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hAnsi="Times New Roman" w:cs="Times New Roman"/>
      <w:sz w:val="20"/>
      <w:szCs w:val="20"/>
      <w:lang w:val="en-GB"/>
    </w:rPr>
  </w:style>
  <w:style w:type="paragraph" w:customStyle="1" w:styleId="ZC">
    <w:name w:val="ZC"/>
    <w:rsid w:val="00204C27"/>
    <w:pPr>
      <w:spacing w:after="0" w:line="360" w:lineRule="atLeast"/>
      <w:jc w:val="center"/>
    </w:pPr>
    <w:rPr>
      <w:rFonts w:ascii="Times New Roman"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eastAsiaTheme="minorHAnsi"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Normal"/>
    <w:link w:val="ApplicationBody1Char"/>
    <w:qFormat/>
    <w:rsid w:val="00134387"/>
    <w:pPr>
      <w:numPr>
        <w:numId w:val="19"/>
      </w:numPr>
      <w:tabs>
        <w:tab w:val="num" w:pos="720"/>
      </w:tabs>
      <w:spacing w:after="0" w:line="360" w:lineRule="auto"/>
      <w:ind w:left="0" w:firstLine="720"/>
      <w:jc w:val="both"/>
    </w:pPr>
    <w:rPr>
      <w:rFonts w:eastAsia="MS Gothic"/>
      <w:snapToGrid w:val="0"/>
      <w:sz w:val="24"/>
      <w:szCs w:val="24"/>
      <w:lang w:val="en-US" w:eastAsia="ja-JP"/>
    </w:rPr>
  </w:style>
  <w:style w:type="character" w:customStyle="1" w:styleId="ApplicationBody1Char">
    <w:name w:val="Application Body 1 Char"/>
    <w:basedOn w:val="DefaultParagraphFont"/>
    <w:link w:val="ApplicationBody1"/>
    <w:locked/>
    <w:rsid w:val="00134387"/>
    <w:rPr>
      <w:rFonts w:ascii="Times New Roman" w:eastAsia="MS Gothic" w:hAnsi="Times New Roman" w:cs="Times New Roman"/>
      <w:snapToGrid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9" ma:contentTypeDescription="Create a new document." ma:contentTypeScope="" ma:versionID="7e5e24c3260706ea7520857907f3e4f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aea6a1d07035eda5b2c53b3b022518b2"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06908-955B-4A0C-AE78-99F29247B3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7618F013-2768-423E-AB8A-911DFA907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847F1-E98E-4592-AEA4-CB7ABA691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2022-11-07T15:38:00Z</cp:lastPrinted>
  <dcterms:created xsi:type="dcterms:W3CDTF">2022-11-07T23:57:00Z</dcterms:created>
  <dcterms:modified xsi:type="dcterms:W3CDTF">2022-11-07T23:57:00Z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